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15DAE" w14:textId="77777777" w:rsidR="007A56AE" w:rsidRPr="007A56AE" w:rsidRDefault="007A56AE" w:rsidP="007A56AE">
      <w:pPr>
        <w:ind w:firstLine="0"/>
        <w:jc w:val="left"/>
        <w:rPr>
          <w:rFonts w:eastAsiaTheme="minorHAnsi"/>
        </w:rPr>
      </w:pPr>
      <w:bookmarkStart w:id="0" w:name="_GoBack"/>
      <w:bookmarkEnd w:id="0"/>
      <w:r w:rsidRPr="007A56AE">
        <w:rPr>
          <w:rFonts w:eastAsiaTheme="minorHAnsi"/>
        </w:rPr>
        <w:t>УДК 532.517</w:t>
      </w:r>
    </w:p>
    <w:p w14:paraId="0A43BA2D" w14:textId="77777777" w:rsidR="007A56AE" w:rsidRPr="007A56AE" w:rsidRDefault="000522A7" w:rsidP="007A56AE">
      <w:pPr>
        <w:ind w:firstLine="0"/>
        <w:jc w:val="right"/>
        <w:rPr>
          <w:rFonts w:eastAsiaTheme="minorHAnsi"/>
        </w:rPr>
      </w:pPr>
      <w:r>
        <w:rPr>
          <w:rFonts w:eastAsiaTheme="minorHAnsi"/>
        </w:rPr>
        <w:t>И</w:t>
      </w:r>
      <w:r w:rsidR="007A56AE" w:rsidRPr="007A56AE">
        <w:rPr>
          <w:rFonts w:eastAsiaTheme="minorHAnsi"/>
        </w:rPr>
        <w:t>.</w:t>
      </w:r>
      <w:r>
        <w:rPr>
          <w:rFonts w:eastAsiaTheme="minorHAnsi"/>
        </w:rPr>
        <w:t>И</w:t>
      </w:r>
      <w:r w:rsidR="007A56AE" w:rsidRPr="007A56AE">
        <w:rPr>
          <w:rFonts w:eastAsiaTheme="minorHAnsi"/>
        </w:rPr>
        <w:t>. </w:t>
      </w:r>
      <w:r>
        <w:rPr>
          <w:rFonts w:eastAsiaTheme="minorHAnsi"/>
        </w:rPr>
        <w:t>Иванов</w:t>
      </w:r>
      <w:r w:rsidR="007A56AE" w:rsidRPr="007A56AE">
        <w:rPr>
          <w:rFonts w:eastAsiaTheme="minorHAnsi"/>
          <w:vertAlign w:val="superscript"/>
        </w:rPr>
        <w:t>1</w:t>
      </w:r>
      <w:r w:rsidR="007A56AE" w:rsidRPr="007A56AE">
        <w:rPr>
          <w:rFonts w:eastAsiaTheme="minorHAnsi"/>
        </w:rPr>
        <w:t xml:space="preserve">, </w:t>
      </w:r>
      <w:r>
        <w:rPr>
          <w:rFonts w:eastAsiaTheme="minorHAnsi"/>
        </w:rPr>
        <w:t>П</w:t>
      </w:r>
      <w:r w:rsidR="007A56AE" w:rsidRPr="007A56AE">
        <w:rPr>
          <w:rFonts w:eastAsiaTheme="minorHAnsi"/>
        </w:rPr>
        <w:t>.</w:t>
      </w:r>
      <w:r>
        <w:rPr>
          <w:rFonts w:eastAsiaTheme="minorHAnsi"/>
        </w:rPr>
        <w:t>П</w:t>
      </w:r>
      <w:r w:rsidR="007A56AE" w:rsidRPr="007A56AE">
        <w:rPr>
          <w:rFonts w:eastAsiaTheme="minorHAnsi"/>
        </w:rPr>
        <w:t>. </w:t>
      </w:r>
      <w:r>
        <w:rPr>
          <w:rFonts w:eastAsiaTheme="minorHAnsi"/>
        </w:rPr>
        <w:t>Петров</w:t>
      </w:r>
      <w:r w:rsidR="007A56AE" w:rsidRPr="007A56AE">
        <w:rPr>
          <w:rFonts w:eastAsiaTheme="minorHAnsi"/>
          <w:vertAlign w:val="superscript"/>
        </w:rPr>
        <w:t>1</w:t>
      </w:r>
      <w:r w:rsidR="007A56AE" w:rsidRPr="007A56AE">
        <w:rPr>
          <w:rFonts w:eastAsiaTheme="minorHAnsi"/>
        </w:rPr>
        <w:t xml:space="preserve">, </w:t>
      </w:r>
      <w:r>
        <w:rPr>
          <w:rFonts w:eastAsiaTheme="minorHAnsi"/>
        </w:rPr>
        <w:t>М.М</w:t>
      </w:r>
      <w:r w:rsidR="007A56AE" w:rsidRPr="007A56AE">
        <w:rPr>
          <w:rFonts w:eastAsiaTheme="minorHAnsi"/>
        </w:rPr>
        <w:t>. Марков</w:t>
      </w:r>
      <w:r w:rsidR="007A56AE" w:rsidRPr="007A56AE">
        <w:rPr>
          <w:rFonts w:eastAsiaTheme="minorHAnsi"/>
          <w:vertAlign w:val="superscript"/>
        </w:rPr>
        <w:t>2</w:t>
      </w:r>
    </w:p>
    <w:p w14:paraId="6349FB48" w14:textId="77777777" w:rsidR="007A56AE" w:rsidRPr="007A56AE" w:rsidRDefault="007A56AE" w:rsidP="007A56AE">
      <w:pPr>
        <w:ind w:firstLine="0"/>
        <w:jc w:val="right"/>
        <w:rPr>
          <w:rFonts w:eastAsiaTheme="minorHAnsi"/>
        </w:rPr>
      </w:pPr>
      <w:r w:rsidRPr="007A56AE">
        <w:rPr>
          <w:rFonts w:eastAsiaTheme="minorHAnsi"/>
          <w:vertAlign w:val="superscript"/>
        </w:rPr>
        <w:t>1</w:t>
      </w:r>
      <w:r w:rsidRPr="007A56AE">
        <w:rPr>
          <w:rFonts w:eastAsiaTheme="minorHAnsi"/>
        </w:rPr>
        <w:t>Санкт-Петербургский политехнический университет Петра Великого</w:t>
      </w:r>
      <w:r w:rsidR="000522A7" w:rsidRPr="00FA3011">
        <w:rPr>
          <w:rStyle w:val="ab"/>
          <w:sz w:val="28"/>
          <w:szCs w:val="28"/>
        </w:rPr>
        <w:footnoteReference w:customMarkFollows="1" w:id="1"/>
        <w:t>(</w:t>
      </w:r>
      <w:r w:rsidR="00820D61">
        <w:rPr>
          <w:rStyle w:val="ab"/>
          <w:sz w:val="28"/>
          <w:szCs w:val="28"/>
        </w:rPr>
        <w:t>*</w:t>
      </w:r>
      <w:r w:rsidR="000522A7" w:rsidRPr="00FA3011">
        <w:rPr>
          <w:rStyle w:val="ab"/>
          <w:sz w:val="28"/>
          <w:szCs w:val="28"/>
        </w:rPr>
        <w:t>)</w:t>
      </w:r>
    </w:p>
    <w:p w14:paraId="2839D612" w14:textId="77777777" w:rsidR="007A56AE" w:rsidRPr="007A56AE" w:rsidRDefault="007A56AE" w:rsidP="007A56AE">
      <w:pPr>
        <w:ind w:firstLine="0"/>
        <w:jc w:val="right"/>
        <w:rPr>
          <w:rFonts w:eastAsiaTheme="minorHAnsi"/>
        </w:rPr>
      </w:pPr>
      <w:r w:rsidRPr="007A56AE">
        <w:rPr>
          <w:rFonts w:eastAsiaTheme="minorHAnsi"/>
          <w:vertAlign w:val="superscript"/>
        </w:rPr>
        <w:t>2</w:t>
      </w:r>
      <w:r w:rsidRPr="007A56AE">
        <w:rPr>
          <w:rFonts w:eastAsiaTheme="minorHAnsi"/>
        </w:rPr>
        <w:t>Софийский технический университет, Болгария</w:t>
      </w:r>
    </w:p>
    <w:p w14:paraId="4DD62D01" w14:textId="77777777" w:rsidR="007A56AE" w:rsidRPr="007A56AE" w:rsidRDefault="007A56AE" w:rsidP="007A56AE">
      <w:pPr>
        <w:ind w:firstLine="0"/>
        <w:jc w:val="right"/>
        <w:rPr>
          <w:rFonts w:eastAsiaTheme="minorHAnsi"/>
        </w:rPr>
      </w:pPr>
    </w:p>
    <w:p w14:paraId="2C896F9B" w14:textId="77777777" w:rsidR="007A56AE" w:rsidRDefault="000522A7" w:rsidP="007A56AE">
      <w:pPr>
        <w:ind w:firstLine="0"/>
        <w:jc w:val="center"/>
        <w:rPr>
          <w:rFonts w:eastAsiaTheme="minorHAnsi"/>
        </w:rPr>
      </w:pPr>
      <w:r w:rsidRPr="000522A7">
        <w:rPr>
          <w:rFonts w:eastAsiaTheme="minorHAnsi"/>
        </w:rPr>
        <w:t xml:space="preserve">РУКОВОДСТВО ПО ОФОРМЛЕНИЮ </w:t>
      </w:r>
      <w:r w:rsidR="00090A47">
        <w:rPr>
          <w:rFonts w:eastAsiaTheme="minorHAnsi"/>
        </w:rPr>
        <w:t xml:space="preserve">РАСШИРЕННЫХ </w:t>
      </w:r>
      <w:r w:rsidRPr="000522A7">
        <w:rPr>
          <w:rFonts w:eastAsiaTheme="minorHAnsi"/>
        </w:rPr>
        <w:t>ТЕЗИСОВ ДОКЛАДОВ</w:t>
      </w:r>
      <w:r w:rsidR="007A56AE" w:rsidRPr="007A56AE">
        <w:rPr>
          <w:rFonts w:eastAsiaTheme="minorHAnsi"/>
        </w:rPr>
        <w:t xml:space="preserve"> </w:t>
      </w:r>
      <w:r w:rsidR="007A56AE" w:rsidRPr="007A56AE">
        <w:rPr>
          <w:rFonts w:eastAsiaTheme="minorHAnsi"/>
        </w:rPr>
        <w:br/>
      </w:r>
      <w:r w:rsidRPr="000522A7">
        <w:rPr>
          <w:rFonts w:eastAsiaTheme="minorHAnsi"/>
        </w:rPr>
        <w:t>ДЛЯ ПУБЛИКАЦИИ В СБОРНИКЕ</w:t>
      </w:r>
    </w:p>
    <w:p w14:paraId="2F8B6AE5" w14:textId="77777777" w:rsidR="000522A7" w:rsidRPr="007A56AE" w:rsidRDefault="000522A7" w:rsidP="007A56AE">
      <w:pPr>
        <w:ind w:firstLine="0"/>
        <w:jc w:val="center"/>
        <w:rPr>
          <w:rFonts w:eastAsiaTheme="minorHAnsi"/>
        </w:rPr>
      </w:pPr>
    </w:p>
    <w:p w14:paraId="1290A803" w14:textId="69E57338" w:rsidR="000522A7" w:rsidRDefault="007A56AE" w:rsidP="007A56AE">
      <w:pPr>
        <w:rPr>
          <w:rFonts w:eastAsiaTheme="minorHAnsi"/>
        </w:rPr>
      </w:pPr>
      <w:r w:rsidRPr="007A56AE">
        <w:rPr>
          <w:rFonts w:eastAsiaTheme="minorHAnsi"/>
          <w:i/>
        </w:rPr>
        <w:t xml:space="preserve">Введение. </w:t>
      </w:r>
      <w:r w:rsidR="000522A7" w:rsidRPr="000522A7">
        <w:rPr>
          <w:rFonts w:eastAsiaTheme="minorHAnsi"/>
        </w:rPr>
        <w:t xml:space="preserve">Настоящее руководство содержит основные требования к оформлению авторского оригинала </w:t>
      </w:r>
      <w:r w:rsidR="000522A7">
        <w:rPr>
          <w:rFonts w:eastAsiaTheme="minorHAnsi"/>
        </w:rPr>
        <w:t>материалов</w:t>
      </w:r>
      <w:r w:rsidR="000522A7" w:rsidRPr="000522A7">
        <w:rPr>
          <w:rFonts w:eastAsiaTheme="minorHAnsi"/>
        </w:rPr>
        <w:t xml:space="preserve"> доклада для публикации в Сборнике </w:t>
      </w:r>
      <w:r w:rsidR="000522A7">
        <w:rPr>
          <w:rFonts w:eastAsiaTheme="minorHAnsi"/>
        </w:rPr>
        <w:t>материалов</w:t>
      </w:r>
      <w:r w:rsidR="000522A7" w:rsidRPr="000522A7">
        <w:rPr>
          <w:rFonts w:eastAsiaTheme="minorHAnsi"/>
        </w:rPr>
        <w:t xml:space="preserve"> Всероссийской конференции «</w:t>
      </w:r>
      <w:r w:rsidR="000522A7">
        <w:rPr>
          <w:rFonts w:eastAsiaTheme="minorHAnsi"/>
        </w:rPr>
        <w:t xml:space="preserve">Неделя науки </w:t>
      </w:r>
      <w:proofErr w:type="spellStart"/>
      <w:r w:rsidR="000522A7">
        <w:rPr>
          <w:rFonts w:eastAsiaTheme="minorHAnsi"/>
        </w:rPr>
        <w:t>ФизМех</w:t>
      </w:r>
      <w:proofErr w:type="spellEnd"/>
      <w:r w:rsidR="000522A7" w:rsidRPr="000522A7">
        <w:rPr>
          <w:rFonts w:eastAsiaTheme="minorHAnsi"/>
        </w:rPr>
        <w:t xml:space="preserve">», </w:t>
      </w:r>
      <w:r w:rsidR="00A43243">
        <w:rPr>
          <w:rFonts w:eastAsiaTheme="minorHAnsi"/>
        </w:rPr>
        <w:t>31 марта</w:t>
      </w:r>
      <w:r w:rsidR="00A62660">
        <w:rPr>
          <w:rFonts w:eastAsiaTheme="minorHAnsi"/>
        </w:rPr>
        <w:t xml:space="preserve"> – </w:t>
      </w:r>
      <w:r w:rsidR="00A43243">
        <w:rPr>
          <w:rFonts w:eastAsiaTheme="minorHAnsi"/>
        </w:rPr>
        <w:t>4</w:t>
      </w:r>
      <w:r w:rsidR="000522A7" w:rsidRPr="000522A7">
        <w:rPr>
          <w:rFonts w:eastAsiaTheme="minorHAnsi"/>
        </w:rPr>
        <w:t xml:space="preserve"> </w:t>
      </w:r>
      <w:r w:rsidR="000522A7">
        <w:rPr>
          <w:rFonts w:eastAsiaTheme="minorHAnsi"/>
        </w:rPr>
        <w:t>апреля</w:t>
      </w:r>
      <w:r w:rsidR="000522A7" w:rsidRPr="000522A7">
        <w:rPr>
          <w:rFonts w:eastAsiaTheme="minorHAnsi"/>
        </w:rPr>
        <w:t xml:space="preserve"> 20</w:t>
      </w:r>
      <w:r w:rsidR="000522A7">
        <w:rPr>
          <w:rFonts w:eastAsiaTheme="minorHAnsi"/>
        </w:rPr>
        <w:t>2</w:t>
      </w:r>
      <w:r w:rsidR="00A43243">
        <w:rPr>
          <w:rFonts w:eastAsiaTheme="minorHAnsi"/>
        </w:rPr>
        <w:t>5</w:t>
      </w:r>
      <w:r w:rsidR="000522A7" w:rsidRPr="000522A7">
        <w:rPr>
          <w:rFonts w:eastAsiaTheme="minorHAnsi"/>
        </w:rPr>
        <w:t xml:space="preserve"> года, </w:t>
      </w:r>
      <w:r w:rsidR="000522A7" w:rsidRPr="007A56AE">
        <w:rPr>
          <w:rFonts w:eastAsiaTheme="minorHAnsi"/>
        </w:rPr>
        <w:t>Санкт-Петербургский политехнический университет Петра Великого</w:t>
      </w:r>
      <w:r w:rsidR="000522A7" w:rsidRPr="000522A7">
        <w:rPr>
          <w:rFonts w:eastAsiaTheme="minorHAnsi"/>
        </w:rPr>
        <w:t xml:space="preserve">, Санкт-Петербург. Рабочий язык конференции – русский. </w:t>
      </w:r>
    </w:p>
    <w:p w14:paraId="528A463E" w14:textId="77777777" w:rsidR="000522A7" w:rsidRDefault="000522A7" w:rsidP="007A56AE">
      <w:pPr>
        <w:rPr>
          <w:rFonts w:eastAsiaTheme="minorHAnsi"/>
        </w:rPr>
      </w:pPr>
      <w:r w:rsidRPr="000522A7">
        <w:rPr>
          <w:rFonts w:eastAsiaTheme="minorHAnsi"/>
        </w:rPr>
        <w:t xml:space="preserve">Срок представления </w:t>
      </w:r>
      <w:r>
        <w:rPr>
          <w:rFonts w:eastAsiaTheme="minorHAnsi"/>
        </w:rPr>
        <w:t>материалов доклада</w:t>
      </w:r>
      <w:r w:rsidRPr="000522A7">
        <w:rPr>
          <w:rFonts w:eastAsiaTheme="minorHAnsi"/>
        </w:rPr>
        <w:t xml:space="preserve"> – </w:t>
      </w:r>
      <w:r>
        <w:rPr>
          <w:rFonts w:eastAsiaTheme="minorHAnsi"/>
        </w:rPr>
        <w:t xml:space="preserve">расширенных тезисов – </w:t>
      </w:r>
      <w:r w:rsidR="00003E0F">
        <w:rPr>
          <w:rFonts w:eastAsiaTheme="minorHAnsi"/>
          <w:b/>
        </w:rPr>
        <w:t>не позднее 2</w:t>
      </w:r>
      <w:r w:rsidR="00A43243">
        <w:rPr>
          <w:rFonts w:eastAsiaTheme="minorHAnsi"/>
          <w:b/>
        </w:rPr>
        <w:t>8</w:t>
      </w:r>
      <w:r w:rsidR="00003E0F">
        <w:rPr>
          <w:rFonts w:eastAsiaTheme="minorHAnsi"/>
          <w:b/>
        </w:rPr>
        <w:t xml:space="preserve"> марта 202</w:t>
      </w:r>
      <w:r w:rsidR="00A43243">
        <w:rPr>
          <w:rFonts w:eastAsiaTheme="minorHAnsi"/>
          <w:b/>
        </w:rPr>
        <w:t>5</w:t>
      </w:r>
      <w:r w:rsidRPr="006A513B">
        <w:rPr>
          <w:rFonts w:eastAsiaTheme="minorHAnsi"/>
          <w:b/>
        </w:rPr>
        <w:t xml:space="preserve"> г</w:t>
      </w:r>
      <w:r w:rsidRPr="000522A7">
        <w:rPr>
          <w:rFonts w:eastAsiaTheme="minorHAnsi"/>
        </w:rPr>
        <w:t xml:space="preserve">. Материалы представляются по электронной почте </w:t>
      </w:r>
      <w:r>
        <w:rPr>
          <w:rFonts w:eastAsiaTheme="minorHAnsi"/>
        </w:rPr>
        <w:t>ответственному за проведение секции</w:t>
      </w:r>
      <w:r w:rsidRPr="000522A7">
        <w:rPr>
          <w:rFonts w:eastAsiaTheme="minorHAnsi"/>
        </w:rPr>
        <w:t xml:space="preserve">. </w:t>
      </w:r>
      <w:r w:rsidRPr="00E6006B">
        <w:rPr>
          <w:rFonts w:eastAsiaTheme="minorHAnsi"/>
        </w:rPr>
        <w:t xml:space="preserve">Объем текста расширенных тезисов – две или три </w:t>
      </w:r>
      <w:r w:rsidR="00170264" w:rsidRPr="00E6006B">
        <w:rPr>
          <w:rFonts w:eastAsiaTheme="minorHAnsi"/>
        </w:rPr>
        <w:t xml:space="preserve">полных </w:t>
      </w:r>
      <w:r w:rsidRPr="00E6006B">
        <w:rPr>
          <w:rFonts w:eastAsiaTheme="minorHAnsi"/>
        </w:rPr>
        <w:t>страницы.</w:t>
      </w:r>
      <w:r w:rsidRPr="000522A7">
        <w:rPr>
          <w:rFonts w:eastAsiaTheme="minorHAnsi"/>
        </w:rPr>
        <w:t xml:space="preserve"> </w:t>
      </w:r>
      <w:r w:rsidRPr="00E6006B">
        <w:rPr>
          <w:rFonts w:eastAsiaTheme="minorHAnsi"/>
          <w:b/>
        </w:rPr>
        <w:t>Тезисы, не удовлетворяющие формальным требованиям оформления, не рассматриваются.</w:t>
      </w:r>
      <w:r w:rsidR="000A248D">
        <w:rPr>
          <w:rFonts w:eastAsiaTheme="minorHAnsi"/>
        </w:rPr>
        <w:t xml:space="preserve"> </w:t>
      </w:r>
      <w:r w:rsidR="000A248D" w:rsidRPr="00741CC2">
        <w:rPr>
          <w:rFonts w:eastAsia="Times New Roman"/>
          <w:b/>
          <w:bCs/>
          <w:lang w:eastAsia="ru-RU"/>
        </w:rPr>
        <w:t>Обзорные и реферативные работы к публикации не принимаются.</w:t>
      </w:r>
      <w:r w:rsidR="006A513B">
        <w:rPr>
          <w:rFonts w:eastAsia="Times New Roman"/>
          <w:b/>
          <w:bCs/>
          <w:lang w:eastAsia="ru-RU"/>
        </w:rPr>
        <w:t xml:space="preserve"> </w:t>
      </w:r>
    </w:p>
    <w:p w14:paraId="1DB5997C" w14:textId="77777777" w:rsidR="000522A7" w:rsidRDefault="000522A7" w:rsidP="007A56AE">
      <w:pPr>
        <w:rPr>
          <w:rFonts w:eastAsiaTheme="minorHAnsi"/>
        </w:rPr>
      </w:pPr>
      <w:r>
        <w:rPr>
          <w:rFonts w:eastAsiaTheme="minorHAnsi"/>
          <w:i/>
        </w:rPr>
        <w:t>Требования к оформлению текста материалов</w:t>
      </w:r>
      <w:r w:rsidRPr="007A56AE">
        <w:rPr>
          <w:rFonts w:eastAsiaTheme="minorHAnsi"/>
          <w:i/>
        </w:rPr>
        <w:t>.</w:t>
      </w:r>
      <w:r w:rsidRPr="007A56AE">
        <w:rPr>
          <w:rFonts w:eastAsiaTheme="minorHAnsi"/>
        </w:rPr>
        <w:t xml:space="preserve"> </w:t>
      </w:r>
      <w:r w:rsidRPr="000522A7">
        <w:rPr>
          <w:rFonts w:eastAsiaTheme="minorHAnsi"/>
        </w:rPr>
        <w:t xml:space="preserve">Основной шрифт – </w:t>
      </w:r>
      <w:proofErr w:type="spellStart"/>
      <w:r>
        <w:rPr>
          <w:rFonts w:eastAsiaTheme="minorHAnsi"/>
        </w:rPr>
        <w:t>Times</w:t>
      </w:r>
      <w:proofErr w:type="spellEnd"/>
      <w:r>
        <w:rPr>
          <w:rFonts w:eastAsiaTheme="minorHAnsi"/>
        </w:rPr>
        <w:t xml:space="preserve"> </w:t>
      </w:r>
      <w:proofErr w:type="spellStart"/>
      <w:r>
        <w:rPr>
          <w:rFonts w:eastAsiaTheme="minorHAnsi"/>
        </w:rPr>
        <w:t>New</w:t>
      </w:r>
      <w:proofErr w:type="spellEnd"/>
      <w:r>
        <w:rPr>
          <w:rFonts w:eastAsiaTheme="minorHAnsi"/>
        </w:rPr>
        <w:t xml:space="preserve"> </w:t>
      </w:r>
      <w:proofErr w:type="spellStart"/>
      <w:r>
        <w:rPr>
          <w:rFonts w:eastAsiaTheme="minorHAnsi"/>
        </w:rPr>
        <w:t>Roman</w:t>
      </w:r>
      <w:proofErr w:type="spellEnd"/>
      <w:r>
        <w:rPr>
          <w:rFonts w:eastAsiaTheme="minorHAnsi"/>
        </w:rPr>
        <w:t>, используется 12</w:t>
      </w:r>
      <w:r w:rsidRPr="000522A7">
        <w:rPr>
          <w:rFonts w:eastAsiaTheme="minorHAnsi"/>
        </w:rPr>
        <w:t xml:space="preserve"> кегль шрифта. При наличии формул размеры символов в них должны совпадать с размерами шрифта основного текста тезисов. Межстрочный интервал – одинарный, интервалы между абзацами отсутствуют.</w:t>
      </w:r>
    </w:p>
    <w:p w14:paraId="5ACDDF2B" w14:textId="77777777" w:rsidR="000522A7" w:rsidRDefault="000522A7" w:rsidP="007A56AE">
      <w:pPr>
        <w:rPr>
          <w:rFonts w:eastAsiaTheme="minorHAnsi"/>
        </w:rPr>
      </w:pPr>
      <w:r w:rsidRPr="000522A7">
        <w:rPr>
          <w:rFonts w:eastAsiaTheme="minorHAnsi"/>
        </w:rPr>
        <w:t>Параметры страницы: размер бумаги – А4; поля: верхнее – 24 мм; нижнее – 30 мм; левое – 20 мм; правое – 20 мм. Страницы тезисов не нумеруются.</w:t>
      </w:r>
    </w:p>
    <w:p w14:paraId="26F76C82" w14:textId="77777777" w:rsidR="000522A7" w:rsidRDefault="000522A7" w:rsidP="007A56AE">
      <w:pPr>
        <w:rPr>
          <w:rFonts w:eastAsiaTheme="minorHAnsi"/>
        </w:rPr>
      </w:pPr>
      <w:r w:rsidRPr="000522A7">
        <w:rPr>
          <w:rFonts w:eastAsiaTheme="minorHAnsi"/>
        </w:rPr>
        <w:t xml:space="preserve">Рисунки выполняются в виде единых картинок и размещаются между абзацами текста, обтекание рисунков текстом не допускается. </w:t>
      </w:r>
      <w:r w:rsidRPr="003566A4">
        <w:rPr>
          <w:rFonts w:eastAsiaTheme="minorHAnsi"/>
        </w:rPr>
        <w:t xml:space="preserve">Рисунки нумеруются, подрисуночные подписи выполняются шрифтом с размером кегля 11, выравнивание по центру, точка в конце подрисуночной подписи не ставится. </w:t>
      </w:r>
      <w:r w:rsidR="000F3ACA" w:rsidRPr="00741CC2">
        <w:rPr>
          <w:rFonts w:eastAsia="Times New Roman"/>
          <w:lang w:eastAsia="ru-RU"/>
        </w:rPr>
        <w:t>На приводимые рисунки обязательно должны быть ссылки в тексте.</w:t>
      </w:r>
      <w:r w:rsidR="000F3ACA">
        <w:rPr>
          <w:rFonts w:eastAsia="Times New Roman"/>
          <w:lang w:eastAsia="ru-RU"/>
        </w:rPr>
        <w:t xml:space="preserve"> </w:t>
      </w:r>
      <w:r w:rsidRPr="000F3ACA">
        <w:rPr>
          <w:rFonts w:eastAsiaTheme="minorHAnsi"/>
          <w:b/>
        </w:rPr>
        <w:t>Не допускаются рисунки, составленные из отдельных элементов.</w:t>
      </w:r>
      <w:r w:rsidRPr="003566A4">
        <w:rPr>
          <w:rFonts w:eastAsiaTheme="minorHAnsi"/>
        </w:rPr>
        <w:t xml:space="preserve"> Цифры, символы и текст внутри поля рисунка</w:t>
      </w:r>
      <w:r w:rsidRPr="000522A7">
        <w:rPr>
          <w:rFonts w:eastAsiaTheme="minorHAnsi"/>
        </w:rPr>
        <w:t xml:space="preserve"> должны быть достаточно большими с учетом будущего уменьшения размера страницы при печати (переход от формата А4 к формату А5). Пример оформления рисунка и подрисуночной подписи приведен на рис. 1. Таблицы также нумеруются, название таблицы приводится перед ней, обтекание таблиц текстом также не допускается</w:t>
      </w:r>
      <w:r w:rsidR="000F3ACA">
        <w:rPr>
          <w:rFonts w:eastAsiaTheme="minorHAnsi"/>
        </w:rPr>
        <w:t>, на таблицу обязательно должна быть ссылка в тексте</w:t>
      </w:r>
      <w:r w:rsidR="00003E0F">
        <w:rPr>
          <w:rFonts w:eastAsiaTheme="minorHAnsi"/>
        </w:rPr>
        <w:t>, пример оформления таблицы приведен в табл. 1</w:t>
      </w:r>
      <w:r w:rsidRPr="000522A7">
        <w:rPr>
          <w:rFonts w:eastAsiaTheme="minorHAnsi"/>
        </w:rPr>
        <w:t>.</w:t>
      </w:r>
    </w:p>
    <w:p w14:paraId="7D0A82AD" w14:textId="77777777" w:rsidR="000522A7" w:rsidRDefault="000522A7" w:rsidP="007A56AE">
      <w:pPr>
        <w:rPr>
          <w:rFonts w:eastAsiaTheme="minorHAnsi"/>
        </w:rPr>
      </w:pPr>
      <w:r w:rsidRPr="000522A7">
        <w:rPr>
          <w:rFonts w:eastAsiaTheme="minorHAnsi"/>
        </w:rPr>
        <w:t>Ссылки на литературу не должны быть автоматическими, они приводятся в тексте статьи в квадратных скобках после цитаты (указывается номер источника – [1], [2-4]</w:t>
      </w:r>
      <w:r w:rsidR="00170264">
        <w:rPr>
          <w:rFonts w:eastAsiaTheme="minorHAnsi"/>
        </w:rPr>
        <w:t>, [5</w:t>
      </w:r>
      <w:r w:rsidR="00170264" w:rsidRPr="00170264">
        <w:rPr>
          <w:rFonts w:eastAsiaTheme="minorHAnsi"/>
        </w:rPr>
        <w:t>-7]</w:t>
      </w:r>
      <w:r w:rsidRPr="000522A7">
        <w:rPr>
          <w:rFonts w:eastAsiaTheme="minorHAnsi"/>
        </w:rPr>
        <w:t xml:space="preserve"> и т.д.). </w:t>
      </w:r>
      <w:r w:rsidR="00E30B6E" w:rsidRPr="00741CC2">
        <w:rPr>
          <w:rFonts w:eastAsia="Times New Roman"/>
          <w:lang w:eastAsia="ru-RU"/>
        </w:rPr>
        <w:t>Ссылки на несколько источников с указанием страниц разделяются между собой точкой с запятой ([1, с. 5-7; 2, с. 4]).</w:t>
      </w:r>
      <w:r w:rsidR="00E30B6E">
        <w:rPr>
          <w:rFonts w:eastAsia="Times New Roman"/>
          <w:lang w:eastAsia="ru-RU"/>
        </w:rPr>
        <w:t xml:space="preserve"> </w:t>
      </w:r>
      <w:r w:rsidRPr="000522A7">
        <w:rPr>
          <w:rFonts w:eastAsiaTheme="minorHAnsi"/>
        </w:rPr>
        <w:t>В списке литературы источники нумеруются арабскими цифрами с точкой без скобок (1., 2. и т.д.).</w:t>
      </w:r>
      <w:r w:rsidR="00E30B6E">
        <w:rPr>
          <w:rFonts w:eastAsiaTheme="minorHAnsi"/>
        </w:rPr>
        <w:t xml:space="preserve"> </w:t>
      </w:r>
      <w:r w:rsidR="00E30B6E" w:rsidRPr="00741CC2">
        <w:rPr>
          <w:rFonts w:eastAsia="Times New Roman"/>
          <w:lang w:eastAsia="ru-RU"/>
        </w:rPr>
        <w:t>На все источники из списка литературы обязательно должны быть ссылки в тексте. Ссылки нумеруются в порядке их появления в тексте статьи.</w:t>
      </w:r>
    </w:p>
    <w:p w14:paraId="174423AE" w14:textId="18A7BBC5" w:rsidR="003D762D" w:rsidRPr="00B46CB2" w:rsidRDefault="00D4711A" w:rsidP="002D61EA">
      <w:pPr>
        <w:rPr>
          <w:rFonts w:eastAsiaTheme="minorHAnsi"/>
        </w:rPr>
      </w:pPr>
      <w:r>
        <w:rPr>
          <w:rFonts w:eastAsiaTheme="minorHAnsi"/>
          <w:i/>
        </w:rPr>
        <w:t>Особенности форматирования текста материалов</w:t>
      </w:r>
      <w:r w:rsidRPr="007A56AE">
        <w:rPr>
          <w:rFonts w:eastAsiaTheme="minorHAnsi"/>
          <w:i/>
        </w:rPr>
        <w:t>.</w:t>
      </w:r>
      <w:r w:rsidRPr="00D4711A">
        <w:rPr>
          <w:rFonts w:eastAsiaTheme="minorHAnsi"/>
        </w:rPr>
        <w:t xml:space="preserve"> </w:t>
      </w:r>
      <w:r w:rsidR="000522A7" w:rsidRPr="000522A7">
        <w:rPr>
          <w:rFonts w:eastAsiaTheme="minorHAnsi"/>
        </w:rPr>
        <w:t>На первой строке тезисов с выравниванием влево указывается УДК</w:t>
      </w:r>
      <w:r w:rsidR="003566A4">
        <w:rPr>
          <w:rFonts w:eastAsiaTheme="minorHAnsi"/>
        </w:rPr>
        <w:t xml:space="preserve"> (см. классификатор по ссылке </w:t>
      </w:r>
      <w:hyperlink r:id="rId9" w:history="1">
        <w:r w:rsidR="003566A4" w:rsidRPr="00464981">
          <w:rPr>
            <w:rStyle w:val="a8"/>
            <w:rFonts w:eastAsiaTheme="minorHAnsi"/>
          </w:rPr>
          <w:t>https://teacode.com/online/udc/</w:t>
        </w:r>
      </w:hyperlink>
      <w:r w:rsidR="003566A4">
        <w:rPr>
          <w:rFonts w:eastAsiaTheme="minorHAnsi"/>
        </w:rPr>
        <w:t>)</w:t>
      </w:r>
      <w:r w:rsidR="000522A7" w:rsidRPr="000522A7">
        <w:rPr>
          <w:rFonts w:eastAsiaTheme="minorHAnsi"/>
        </w:rPr>
        <w:t xml:space="preserve">. На следующей строке с выравниванием вправо – инициалы, и (через пробел) фамилия автора (авторов) работы. На следующей строке (строках) с выравниванием вправо указывается название организации (организаций); здесь ставится </w:t>
      </w:r>
      <w:r w:rsidR="000522A7" w:rsidRPr="000522A7">
        <w:rPr>
          <w:rFonts w:eastAsiaTheme="minorHAnsi"/>
        </w:rPr>
        <w:lastRenderedPageBreak/>
        <w:t>сноска на e-</w:t>
      </w:r>
      <w:proofErr w:type="spellStart"/>
      <w:r w:rsidR="000522A7" w:rsidRPr="000522A7">
        <w:rPr>
          <w:rFonts w:eastAsiaTheme="minorHAnsi"/>
        </w:rPr>
        <w:t>mail</w:t>
      </w:r>
      <w:proofErr w:type="spellEnd"/>
      <w:r w:rsidR="000522A7" w:rsidRPr="000522A7">
        <w:rPr>
          <w:rFonts w:eastAsiaTheme="minorHAnsi"/>
        </w:rPr>
        <w:t xml:space="preserve"> одного из авторов</w:t>
      </w:r>
      <w:r w:rsidR="00C17DAB">
        <w:rPr>
          <w:rFonts w:eastAsiaTheme="minorHAnsi"/>
        </w:rPr>
        <w:t xml:space="preserve"> (текст сноски оформляется </w:t>
      </w:r>
      <w:r w:rsidR="00C17DAB" w:rsidRPr="003566A4">
        <w:rPr>
          <w:rFonts w:eastAsiaTheme="minorHAnsi"/>
        </w:rPr>
        <w:t>шрифтом с размером кегля 11</w:t>
      </w:r>
      <w:r w:rsidR="00C17DAB">
        <w:rPr>
          <w:rFonts w:eastAsiaTheme="minorHAnsi"/>
        </w:rPr>
        <w:t>)</w:t>
      </w:r>
      <w:r w:rsidR="00B46CB2" w:rsidRPr="00B46CB2">
        <w:rPr>
          <w:rFonts w:eastAsiaTheme="minorHAnsi"/>
        </w:rPr>
        <w:t xml:space="preserve">; </w:t>
      </w:r>
      <w:r w:rsidR="00B46CB2">
        <w:rPr>
          <w:rFonts w:eastAsiaTheme="minorHAnsi"/>
        </w:rPr>
        <w:t>если соавтор не из России, помимо названия организации указывается страна</w:t>
      </w:r>
      <w:r w:rsidR="00B46CB2" w:rsidRPr="000522A7">
        <w:rPr>
          <w:rFonts w:eastAsiaTheme="minorHAnsi"/>
        </w:rPr>
        <w:t>. Далее пропускается одна строка, после этого с выравниванием по центру приводится НАЗВ</w:t>
      </w:r>
      <w:r w:rsidR="00B46CB2">
        <w:rPr>
          <w:rFonts w:eastAsiaTheme="minorHAnsi"/>
        </w:rPr>
        <w:t>АНИЕ СТАТЬИ (прописными буквами</w:t>
      </w:r>
      <w:r w:rsidR="00B46CB2" w:rsidRPr="000522A7">
        <w:rPr>
          <w:rFonts w:eastAsiaTheme="minorHAnsi"/>
        </w:rPr>
        <w:t>).</w:t>
      </w:r>
    </w:p>
    <w:p w14:paraId="4105DFD9" w14:textId="77777777" w:rsidR="00B46CB2" w:rsidRPr="004614B6" w:rsidRDefault="00B46CB2" w:rsidP="00B46CB2">
      <w:pPr>
        <w:ind w:firstLine="0"/>
        <w:rPr>
          <w:rFonts w:eastAsiaTheme="minorHAnsi"/>
        </w:rPr>
      </w:pPr>
    </w:p>
    <w:p w14:paraId="2C19955E" w14:textId="77777777" w:rsidR="003D762D" w:rsidRDefault="003D762D" w:rsidP="003D762D">
      <w:pPr>
        <w:spacing w:after="40"/>
        <w:ind w:firstLine="0"/>
        <w:jc w:val="left"/>
        <w:rPr>
          <w:rFonts w:eastAsiaTheme="minorHAnsi" w:cstheme="minorBidi"/>
          <w:sz w:val="22"/>
          <w:szCs w:val="22"/>
        </w:rPr>
      </w:pPr>
      <w:r>
        <w:rPr>
          <w:rFonts w:eastAsiaTheme="minorHAnsi" w:cstheme="minorBidi"/>
          <w:sz w:val="22"/>
          <w:szCs w:val="22"/>
        </w:rPr>
        <w:t xml:space="preserve">Табл. 1. Примеры оформления </w:t>
      </w:r>
      <w:r w:rsidR="00606690">
        <w:rPr>
          <w:rFonts w:eastAsiaTheme="minorHAnsi" w:cstheme="minorBidi"/>
          <w:sz w:val="22"/>
          <w:szCs w:val="22"/>
        </w:rPr>
        <w:t xml:space="preserve">библиографического описания </w:t>
      </w:r>
      <w:r>
        <w:rPr>
          <w:rFonts w:eastAsiaTheme="minorHAnsi" w:cstheme="minorBidi"/>
          <w:sz w:val="22"/>
          <w:szCs w:val="22"/>
        </w:rPr>
        <w:t>литературных источников</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6"/>
        <w:gridCol w:w="7233"/>
      </w:tblGrid>
      <w:tr w:rsidR="003D762D" w:rsidRPr="000C0807" w14:paraId="07213031" w14:textId="77777777" w:rsidTr="00B46CB2">
        <w:trPr>
          <w:trHeight w:hRule="exact" w:val="321"/>
          <w:jc w:val="center"/>
        </w:trPr>
        <w:tc>
          <w:tcPr>
            <w:tcW w:w="2416" w:type="dxa"/>
            <w:shd w:val="clear" w:color="auto" w:fill="auto"/>
          </w:tcPr>
          <w:p w14:paraId="6C83F1BD" w14:textId="77777777" w:rsidR="003D762D" w:rsidRPr="003D762D" w:rsidRDefault="003D762D" w:rsidP="002E58C6">
            <w:pPr>
              <w:pStyle w:val="TableParagraph"/>
              <w:ind w:left="0"/>
              <w:jc w:val="center"/>
              <w:rPr>
                <w:b/>
                <w:lang w:val="ru-RU"/>
              </w:rPr>
            </w:pPr>
            <w:r w:rsidRPr="003D762D">
              <w:rPr>
                <w:b/>
                <w:lang w:val="ru-RU"/>
              </w:rPr>
              <w:t>Виды источников</w:t>
            </w:r>
          </w:p>
        </w:tc>
        <w:tc>
          <w:tcPr>
            <w:tcW w:w="7233" w:type="dxa"/>
            <w:shd w:val="clear" w:color="auto" w:fill="auto"/>
          </w:tcPr>
          <w:p w14:paraId="1CDDE183" w14:textId="77777777" w:rsidR="003D762D" w:rsidRPr="003D762D" w:rsidRDefault="003D762D" w:rsidP="003D762D">
            <w:pPr>
              <w:pStyle w:val="TableParagraph"/>
              <w:ind w:left="0"/>
              <w:jc w:val="center"/>
              <w:rPr>
                <w:b/>
                <w:lang w:val="ru-RU"/>
              </w:rPr>
            </w:pPr>
            <w:r w:rsidRPr="003D762D">
              <w:rPr>
                <w:b/>
                <w:lang w:val="ru-RU"/>
              </w:rPr>
              <w:t>Примеры оформления</w:t>
            </w:r>
          </w:p>
        </w:tc>
      </w:tr>
      <w:tr w:rsidR="003D762D" w:rsidRPr="004614B6" w14:paraId="09613B23" w14:textId="77777777" w:rsidTr="00B46CB2">
        <w:trPr>
          <w:trHeight w:hRule="exact" w:val="1706"/>
          <w:jc w:val="center"/>
        </w:trPr>
        <w:tc>
          <w:tcPr>
            <w:tcW w:w="2416" w:type="dxa"/>
            <w:shd w:val="clear" w:color="auto" w:fill="auto"/>
          </w:tcPr>
          <w:p w14:paraId="1F4273DC" w14:textId="77777777" w:rsidR="003D762D" w:rsidRDefault="003D762D" w:rsidP="002E58C6">
            <w:pPr>
              <w:pStyle w:val="TableParagraph"/>
              <w:ind w:left="0"/>
              <w:jc w:val="center"/>
              <w:rPr>
                <w:sz w:val="20"/>
                <w:szCs w:val="20"/>
                <w:lang w:val="ru-RU"/>
              </w:rPr>
            </w:pPr>
          </w:p>
          <w:p w14:paraId="53639144" w14:textId="77777777" w:rsidR="003D762D" w:rsidRPr="002A72C4" w:rsidRDefault="003D762D" w:rsidP="002E58C6">
            <w:pPr>
              <w:pStyle w:val="TableParagraph"/>
              <w:ind w:left="0"/>
              <w:jc w:val="center"/>
              <w:rPr>
                <w:sz w:val="20"/>
                <w:szCs w:val="20"/>
                <w:lang w:val="ru-RU"/>
              </w:rPr>
            </w:pPr>
            <w:r w:rsidRPr="002A72C4">
              <w:rPr>
                <w:sz w:val="20"/>
                <w:szCs w:val="20"/>
                <w:lang w:val="ru-RU"/>
              </w:rPr>
              <w:t>Зарубежные журналы, а также российские журналы, которые переводятся на английский язык</w:t>
            </w:r>
          </w:p>
        </w:tc>
        <w:tc>
          <w:tcPr>
            <w:tcW w:w="7233" w:type="dxa"/>
            <w:shd w:val="clear" w:color="auto" w:fill="auto"/>
          </w:tcPr>
          <w:p w14:paraId="2DC8CF72" w14:textId="77777777" w:rsidR="003D762D" w:rsidRDefault="003D762D" w:rsidP="002E58C6">
            <w:pPr>
              <w:pStyle w:val="TableParagraph"/>
              <w:tabs>
                <w:tab w:val="left" w:pos="308"/>
              </w:tabs>
              <w:ind w:right="293"/>
              <w:rPr>
                <w:sz w:val="20"/>
                <w:szCs w:val="20"/>
              </w:rPr>
            </w:pPr>
            <w:r w:rsidRPr="00153D4A">
              <w:rPr>
                <w:sz w:val="20"/>
                <w:szCs w:val="20"/>
              </w:rPr>
              <w:t xml:space="preserve">1. Smirnov E.M., </w:t>
            </w:r>
            <w:proofErr w:type="spellStart"/>
            <w:r w:rsidRPr="00153D4A">
              <w:rPr>
                <w:sz w:val="20"/>
                <w:szCs w:val="20"/>
              </w:rPr>
              <w:t>Ivanov</w:t>
            </w:r>
            <w:proofErr w:type="spellEnd"/>
            <w:r w:rsidRPr="00153D4A">
              <w:rPr>
                <w:sz w:val="20"/>
                <w:szCs w:val="20"/>
              </w:rPr>
              <w:t xml:space="preserve"> N.G., </w:t>
            </w:r>
            <w:proofErr w:type="spellStart"/>
            <w:r w:rsidRPr="00153D4A">
              <w:rPr>
                <w:sz w:val="20"/>
                <w:szCs w:val="20"/>
              </w:rPr>
              <w:t>Telnov</w:t>
            </w:r>
            <w:proofErr w:type="spellEnd"/>
            <w:r w:rsidRPr="00153D4A">
              <w:rPr>
                <w:sz w:val="20"/>
                <w:szCs w:val="20"/>
              </w:rPr>
              <w:t xml:space="preserve"> D.S., Son C.H. CFD modelling of cabin air ventilation in the International Space Station: a comparison of RANS and LES data with test measurements for the Columbus module // Int. J. of Ventilation. – 2006. – Vol. 5 (2). – P. 219-227.</w:t>
            </w:r>
          </w:p>
          <w:p w14:paraId="0BCB17EB" w14:textId="77777777" w:rsidR="003D762D" w:rsidRPr="00F2157B" w:rsidRDefault="003D762D" w:rsidP="002E58C6">
            <w:pPr>
              <w:pStyle w:val="TableParagraph"/>
              <w:tabs>
                <w:tab w:val="left" w:pos="308"/>
              </w:tabs>
              <w:ind w:right="293"/>
              <w:rPr>
                <w:sz w:val="20"/>
                <w:szCs w:val="20"/>
              </w:rPr>
            </w:pPr>
            <w:r w:rsidRPr="002D214B">
              <w:rPr>
                <w:sz w:val="20"/>
                <w:szCs w:val="20"/>
              </w:rPr>
              <w:t>2</w:t>
            </w:r>
            <w:r w:rsidRPr="00F2157B">
              <w:rPr>
                <w:sz w:val="20"/>
                <w:szCs w:val="20"/>
              </w:rPr>
              <w:t>. Kolesnik E.V., Sm</w:t>
            </w:r>
            <w:r>
              <w:rPr>
                <w:sz w:val="20"/>
                <w:szCs w:val="20"/>
              </w:rPr>
              <w:t>irnov E.M. Duality of the stream pattern of supersonic viscous gas flow past a blunt-fin junction: the effect of a low sweep angle // Fluid Dynamics.</w:t>
            </w:r>
            <w:r w:rsidRPr="00F2157B">
              <w:rPr>
                <w:sz w:val="20"/>
                <w:szCs w:val="20"/>
              </w:rPr>
              <w:t xml:space="preserve"> </w:t>
            </w:r>
            <w:r w:rsidRPr="00153D4A">
              <w:rPr>
                <w:sz w:val="20"/>
                <w:szCs w:val="20"/>
              </w:rPr>
              <w:t xml:space="preserve">– </w:t>
            </w:r>
            <w:r>
              <w:rPr>
                <w:sz w:val="20"/>
                <w:szCs w:val="20"/>
              </w:rPr>
              <w:t>2023.</w:t>
            </w:r>
            <w:r w:rsidRPr="00F2157B">
              <w:rPr>
                <w:sz w:val="20"/>
                <w:szCs w:val="20"/>
              </w:rPr>
              <w:t xml:space="preserve"> </w:t>
            </w:r>
            <w:r w:rsidRPr="00153D4A">
              <w:rPr>
                <w:sz w:val="20"/>
                <w:szCs w:val="20"/>
              </w:rPr>
              <w:t xml:space="preserve">– </w:t>
            </w:r>
            <w:r>
              <w:rPr>
                <w:sz w:val="20"/>
                <w:szCs w:val="20"/>
              </w:rPr>
              <w:t xml:space="preserve">Vol. 58. </w:t>
            </w:r>
            <w:r w:rsidRPr="00153D4A">
              <w:rPr>
                <w:sz w:val="20"/>
                <w:szCs w:val="20"/>
              </w:rPr>
              <w:t>–</w:t>
            </w:r>
            <w:r>
              <w:rPr>
                <w:sz w:val="20"/>
                <w:szCs w:val="20"/>
              </w:rPr>
              <w:t xml:space="preserve"> </w:t>
            </w:r>
            <w:r w:rsidRPr="00F2157B">
              <w:rPr>
                <w:sz w:val="20"/>
                <w:szCs w:val="20"/>
              </w:rPr>
              <w:t>№</w:t>
            </w:r>
            <w:r>
              <w:rPr>
                <w:sz w:val="20"/>
                <w:szCs w:val="20"/>
              </w:rPr>
              <w:t xml:space="preserve"> 1.</w:t>
            </w:r>
            <w:r w:rsidRPr="00F2157B">
              <w:rPr>
                <w:sz w:val="20"/>
                <w:szCs w:val="20"/>
              </w:rPr>
              <w:t xml:space="preserve"> </w:t>
            </w:r>
            <w:r w:rsidRPr="00153D4A">
              <w:rPr>
                <w:sz w:val="20"/>
                <w:szCs w:val="20"/>
              </w:rPr>
              <w:t xml:space="preserve">– </w:t>
            </w:r>
            <w:r>
              <w:rPr>
                <w:sz w:val="20"/>
                <w:szCs w:val="20"/>
              </w:rPr>
              <w:t>P. 1-</w:t>
            </w:r>
            <w:r w:rsidRPr="00F2157B">
              <w:rPr>
                <w:sz w:val="20"/>
                <w:szCs w:val="20"/>
              </w:rPr>
              <w:t>8.</w:t>
            </w:r>
          </w:p>
        </w:tc>
      </w:tr>
      <w:tr w:rsidR="003D762D" w:rsidRPr="000C0807" w14:paraId="1AD174C2" w14:textId="77777777" w:rsidTr="00B46CB2">
        <w:trPr>
          <w:trHeight w:hRule="exact" w:val="2411"/>
          <w:jc w:val="center"/>
        </w:trPr>
        <w:tc>
          <w:tcPr>
            <w:tcW w:w="2416" w:type="dxa"/>
            <w:shd w:val="clear" w:color="auto" w:fill="auto"/>
          </w:tcPr>
          <w:p w14:paraId="722659FF" w14:textId="77777777" w:rsidR="003D762D" w:rsidRPr="008734DA" w:rsidRDefault="003D762D" w:rsidP="002E58C6">
            <w:pPr>
              <w:pStyle w:val="TableParagraph"/>
              <w:spacing w:before="7"/>
              <w:ind w:left="0"/>
              <w:jc w:val="center"/>
              <w:rPr>
                <w:sz w:val="20"/>
                <w:szCs w:val="20"/>
              </w:rPr>
            </w:pPr>
          </w:p>
          <w:p w14:paraId="445772E3" w14:textId="77777777" w:rsidR="003D762D" w:rsidRPr="002A72C4" w:rsidRDefault="003D762D" w:rsidP="002E58C6">
            <w:pPr>
              <w:pStyle w:val="TableParagraph"/>
              <w:ind w:left="0"/>
              <w:jc w:val="center"/>
              <w:rPr>
                <w:sz w:val="20"/>
                <w:szCs w:val="20"/>
                <w:lang w:val="ru-RU"/>
              </w:rPr>
            </w:pPr>
            <w:r w:rsidRPr="002A72C4">
              <w:rPr>
                <w:sz w:val="20"/>
                <w:szCs w:val="20"/>
                <w:lang w:val="ru-RU"/>
              </w:rPr>
              <w:t>Российские журналы</w:t>
            </w:r>
          </w:p>
        </w:tc>
        <w:tc>
          <w:tcPr>
            <w:tcW w:w="7233" w:type="dxa"/>
            <w:shd w:val="clear" w:color="auto" w:fill="auto"/>
          </w:tcPr>
          <w:p w14:paraId="69DF53FE" w14:textId="77777777" w:rsidR="003D762D" w:rsidRDefault="003D762D" w:rsidP="002E58C6">
            <w:pPr>
              <w:pStyle w:val="TableParagraph"/>
              <w:tabs>
                <w:tab w:val="left" w:pos="308"/>
              </w:tabs>
              <w:ind w:right="164"/>
              <w:rPr>
                <w:sz w:val="20"/>
                <w:szCs w:val="20"/>
                <w:lang w:val="ru-RU"/>
              </w:rPr>
            </w:pPr>
            <w:r w:rsidRPr="00F2157B">
              <w:rPr>
                <w:sz w:val="20"/>
                <w:szCs w:val="20"/>
                <w:lang w:val="ru-RU"/>
              </w:rPr>
              <w:t xml:space="preserve">1. </w:t>
            </w:r>
            <w:proofErr w:type="spellStart"/>
            <w:r w:rsidRPr="00F2157B">
              <w:rPr>
                <w:sz w:val="20"/>
                <w:szCs w:val="20"/>
                <w:lang w:val="ru-RU"/>
              </w:rPr>
              <w:t>Гатаулин</w:t>
            </w:r>
            <w:proofErr w:type="spellEnd"/>
            <w:r w:rsidRPr="00F2157B">
              <w:rPr>
                <w:sz w:val="20"/>
                <w:szCs w:val="20"/>
                <w:lang w:val="ru-RU"/>
              </w:rPr>
              <w:t xml:space="preserve"> Я.А., Смирнов Е.М., Молочников В. М., Михеев А. Н. Структура трехмерного течения с локальной турбулентностью в области разветвления канала круглого сечения // Научно-технические ведомости СПбГПУ. Физико-математические науки. – 2022. – Т. 15. – № 4. – </w:t>
            </w:r>
            <w:r>
              <w:rPr>
                <w:sz w:val="20"/>
                <w:szCs w:val="20"/>
                <w:lang w:val="ru-RU"/>
              </w:rPr>
              <w:t>С. 81-</w:t>
            </w:r>
            <w:r w:rsidRPr="00F2157B">
              <w:rPr>
                <w:sz w:val="20"/>
                <w:szCs w:val="20"/>
                <w:lang w:val="ru-RU"/>
              </w:rPr>
              <w:t>94.</w:t>
            </w:r>
          </w:p>
          <w:p w14:paraId="37A615D5" w14:textId="77777777" w:rsidR="003D762D" w:rsidRPr="00F2157B" w:rsidRDefault="003D762D" w:rsidP="002E58C6">
            <w:pPr>
              <w:pStyle w:val="TableParagraph"/>
              <w:tabs>
                <w:tab w:val="left" w:pos="308"/>
              </w:tabs>
              <w:ind w:right="164"/>
              <w:rPr>
                <w:sz w:val="20"/>
                <w:szCs w:val="20"/>
                <w:lang w:val="ru-RU"/>
              </w:rPr>
            </w:pPr>
            <w:r w:rsidRPr="00F2157B">
              <w:rPr>
                <w:sz w:val="20"/>
                <w:szCs w:val="20"/>
                <w:lang w:val="ru-RU"/>
              </w:rPr>
              <w:t xml:space="preserve">2. </w:t>
            </w:r>
            <w:proofErr w:type="spellStart"/>
            <w:r w:rsidRPr="00F2157B">
              <w:rPr>
                <w:sz w:val="20"/>
                <w:szCs w:val="20"/>
                <w:lang w:val="ru-RU"/>
              </w:rPr>
              <w:t>Засимова</w:t>
            </w:r>
            <w:proofErr w:type="spellEnd"/>
            <w:r w:rsidRPr="00F2157B">
              <w:rPr>
                <w:sz w:val="20"/>
                <w:szCs w:val="20"/>
                <w:lang w:val="ru-RU"/>
              </w:rPr>
              <w:t xml:space="preserve"> М.А., Рис В.В., Иванов Н.Г. Численное моделирование формирования и движения турбулентных вихревых облаков // Известия РАН. Механика жидкости и газа. – 2023. – № 5. – С. 57-69.</w:t>
            </w:r>
          </w:p>
          <w:p w14:paraId="79A06F0E" w14:textId="77777777" w:rsidR="003D762D" w:rsidRPr="00F2157B" w:rsidRDefault="003D762D" w:rsidP="002E58C6">
            <w:pPr>
              <w:pStyle w:val="TableParagraph"/>
              <w:spacing w:before="2"/>
              <w:ind w:right="419"/>
              <w:rPr>
                <w:sz w:val="20"/>
                <w:szCs w:val="20"/>
                <w:lang w:val="ru-RU"/>
              </w:rPr>
            </w:pPr>
            <w:r w:rsidRPr="00F2157B">
              <w:rPr>
                <w:sz w:val="20"/>
                <w:szCs w:val="20"/>
                <w:lang w:val="ru-RU"/>
              </w:rPr>
              <w:t xml:space="preserve">3. Беляев К.В., </w:t>
            </w:r>
            <w:proofErr w:type="spellStart"/>
            <w:r w:rsidRPr="00F2157B">
              <w:rPr>
                <w:sz w:val="20"/>
                <w:szCs w:val="20"/>
                <w:lang w:val="ru-RU"/>
              </w:rPr>
              <w:t>Гарбарук</w:t>
            </w:r>
            <w:proofErr w:type="spellEnd"/>
            <w:r w:rsidRPr="00F2157B">
              <w:rPr>
                <w:sz w:val="20"/>
                <w:szCs w:val="20"/>
                <w:lang w:val="ru-RU"/>
              </w:rPr>
              <w:t xml:space="preserve"> А.В., Голубков В.Д., Стрелец М.Х. Расчет эволюции волн </w:t>
            </w:r>
            <w:proofErr w:type="spellStart"/>
            <w:r w:rsidRPr="00F2157B">
              <w:rPr>
                <w:sz w:val="20"/>
                <w:szCs w:val="20"/>
                <w:lang w:val="ru-RU"/>
              </w:rPr>
              <w:t>Толлмина</w:t>
            </w:r>
            <w:proofErr w:type="spellEnd"/>
            <w:r w:rsidRPr="00F2157B">
              <w:rPr>
                <w:sz w:val="20"/>
                <w:szCs w:val="20"/>
                <w:lang w:val="ru-RU"/>
              </w:rPr>
              <w:t>–</w:t>
            </w:r>
            <w:proofErr w:type="spellStart"/>
            <w:r w:rsidRPr="00F2157B">
              <w:rPr>
                <w:sz w:val="20"/>
                <w:szCs w:val="20"/>
                <w:lang w:val="ru-RU"/>
              </w:rPr>
              <w:t>Шлихтинга</w:t>
            </w:r>
            <w:proofErr w:type="spellEnd"/>
            <w:r w:rsidRPr="00F2157B">
              <w:rPr>
                <w:sz w:val="20"/>
                <w:szCs w:val="20"/>
                <w:lang w:val="ru-RU"/>
              </w:rPr>
              <w:t xml:space="preserve"> на основе глобального анализа устойчивости </w:t>
            </w:r>
            <w:r>
              <w:rPr>
                <w:sz w:val="20"/>
                <w:szCs w:val="20"/>
                <w:lang w:val="ru-RU"/>
              </w:rPr>
              <w:t>// Математическое моделирование.</w:t>
            </w:r>
            <w:r w:rsidRPr="00F2157B">
              <w:rPr>
                <w:sz w:val="20"/>
                <w:szCs w:val="20"/>
                <w:lang w:val="ru-RU"/>
              </w:rPr>
              <w:t xml:space="preserve"> – </w:t>
            </w:r>
            <w:r>
              <w:rPr>
                <w:sz w:val="20"/>
                <w:szCs w:val="20"/>
                <w:lang w:val="ru-RU"/>
              </w:rPr>
              <w:t>2023.</w:t>
            </w:r>
            <w:r w:rsidRPr="00F2157B">
              <w:rPr>
                <w:sz w:val="20"/>
                <w:szCs w:val="20"/>
                <w:lang w:val="ru-RU"/>
              </w:rPr>
              <w:t xml:space="preserve"> – </w:t>
            </w:r>
            <w:r>
              <w:rPr>
                <w:sz w:val="20"/>
                <w:szCs w:val="20"/>
                <w:lang w:val="ru-RU"/>
              </w:rPr>
              <w:t>Т</w:t>
            </w:r>
            <w:r w:rsidRPr="00F2157B">
              <w:rPr>
                <w:sz w:val="20"/>
                <w:szCs w:val="20"/>
                <w:lang w:val="ru-RU"/>
              </w:rPr>
              <w:t>.</w:t>
            </w:r>
            <w:r>
              <w:rPr>
                <w:sz w:val="20"/>
                <w:szCs w:val="20"/>
                <w:lang w:val="ru-RU"/>
              </w:rPr>
              <w:t xml:space="preserve"> 35.</w:t>
            </w:r>
            <w:r w:rsidRPr="00F2157B">
              <w:rPr>
                <w:sz w:val="20"/>
                <w:szCs w:val="20"/>
                <w:lang w:val="ru-RU"/>
              </w:rPr>
              <w:t xml:space="preserve"> –</w:t>
            </w:r>
            <w:r>
              <w:rPr>
                <w:sz w:val="20"/>
                <w:szCs w:val="20"/>
                <w:lang w:val="ru-RU"/>
              </w:rPr>
              <w:t xml:space="preserve"> № 9.</w:t>
            </w:r>
            <w:r w:rsidRPr="00F2157B">
              <w:rPr>
                <w:sz w:val="20"/>
                <w:szCs w:val="20"/>
                <w:lang w:val="ru-RU"/>
              </w:rPr>
              <w:t xml:space="preserve"> –</w:t>
            </w:r>
            <w:r>
              <w:rPr>
                <w:sz w:val="20"/>
                <w:szCs w:val="20"/>
                <w:lang w:val="ru-RU"/>
              </w:rPr>
              <w:t xml:space="preserve"> С. 45-</w:t>
            </w:r>
            <w:r w:rsidRPr="00F2157B">
              <w:rPr>
                <w:sz w:val="20"/>
                <w:szCs w:val="20"/>
                <w:lang w:val="ru-RU"/>
              </w:rPr>
              <w:t>60.</w:t>
            </w:r>
          </w:p>
        </w:tc>
      </w:tr>
      <w:tr w:rsidR="003D762D" w:rsidRPr="004614B6" w14:paraId="5F0238BA" w14:textId="77777777" w:rsidTr="00B46CB2">
        <w:trPr>
          <w:trHeight w:hRule="exact" w:val="1694"/>
          <w:jc w:val="center"/>
        </w:trPr>
        <w:tc>
          <w:tcPr>
            <w:tcW w:w="2416" w:type="dxa"/>
            <w:shd w:val="clear" w:color="auto" w:fill="auto"/>
          </w:tcPr>
          <w:p w14:paraId="7078F5F0" w14:textId="77777777" w:rsidR="003D762D" w:rsidRDefault="003D762D" w:rsidP="002E58C6">
            <w:pPr>
              <w:pStyle w:val="TableParagraph"/>
              <w:ind w:left="352" w:right="352"/>
              <w:jc w:val="center"/>
              <w:rPr>
                <w:sz w:val="20"/>
                <w:szCs w:val="20"/>
                <w:lang w:val="ru-RU"/>
              </w:rPr>
            </w:pPr>
          </w:p>
          <w:p w14:paraId="6B7FF29E" w14:textId="2AF2E30F" w:rsidR="003D762D" w:rsidRPr="002A72C4" w:rsidRDefault="003D762D" w:rsidP="00B46CB2">
            <w:pPr>
              <w:pStyle w:val="TableParagraph"/>
              <w:ind w:left="352" w:right="352"/>
              <w:jc w:val="center"/>
              <w:rPr>
                <w:sz w:val="20"/>
                <w:szCs w:val="20"/>
                <w:lang w:val="ru-RU"/>
              </w:rPr>
            </w:pPr>
            <w:r w:rsidRPr="002A72C4">
              <w:rPr>
                <w:sz w:val="20"/>
                <w:szCs w:val="20"/>
                <w:lang w:val="ru-RU"/>
              </w:rPr>
              <w:t>Книги, монографии, энциклопедии и т.д.</w:t>
            </w:r>
            <w:r w:rsidR="00B46CB2" w:rsidRPr="00B46CB2">
              <w:rPr>
                <w:sz w:val="20"/>
                <w:szCs w:val="20"/>
                <w:lang w:val="ru-RU"/>
              </w:rPr>
              <w:t xml:space="preserve"> </w:t>
            </w:r>
            <w:r w:rsidRPr="002A72C4">
              <w:rPr>
                <w:sz w:val="20"/>
                <w:szCs w:val="20"/>
                <w:lang w:val="ru-RU"/>
              </w:rPr>
              <w:t>(непериодические издания)</w:t>
            </w:r>
          </w:p>
        </w:tc>
        <w:tc>
          <w:tcPr>
            <w:tcW w:w="7233" w:type="dxa"/>
            <w:shd w:val="clear" w:color="auto" w:fill="auto"/>
          </w:tcPr>
          <w:p w14:paraId="268B901C" w14:textId="77777777" w:rsidR="003D762D" w:rsidRDefault="003D762D" w:rsidP="002E58C6">
            <w:pPr>
              <w:pStyle w:val="TableParagraph"/>
              <w:tabs>
                <w:tab w:val="left" w:pos="308"/>
              </w:tabs>
              <w:rPr>
                <w:sz w:val="20"/>
                <w:szCs w:val="20"/>
                <w:lang w:val="ru-RU"/>
              </w:rPr>
            </w:pPr>
            <w:r>
              <w:rPr>
                <w:sz w:val="20"/>
                <w:szCs w:val="20"/>
                <w:lang w:val="ru-RU"/>
              </w:rPr>
              <w:t xml:space="preserve">1. </w:t>
            </w:r>
            <w:proofErr w:type="spellStart"/>
            <w:r w:rsidRPr="002A72C4">
              <w:rPr>
                <w:sz w:val="20"/>
                <w:szCs w:val="20"/>
                <w:lang w:val="ru-RU"/>
              </w:rPr>
              <w:t>Лойцянский</w:t>
            </w:r>
            <w:proofErr w:type="spellEnd"/>
            <w:r w:rsidRPr="002A72C4">
              <w:rPr>
                <w:sz w:val="20"/>
                <w:szCs w:val="20"/>
                <w:lang w:val="ru-RU"/>
              </w:rPr>
              <w:t xml:space="preserve"> Л.Г. </w:t>
            </w:r>
            <w:r>
              <w:rPr>
                <w:sz w:val="20"/>
                <w:szCs w:val="20"/>
                <w:lang w:val="ru-RU"/>
              </w:rPr>
              <w:t>Механика жидкости и газа. Изд. 7</w:t>
            </w:r>
            <w:r w:rsidRPr="002A72C4">
              <w:rPr>
                <w:sz w:val="20"/>
                <w:szCs w:val="20"/>
                <w:lang w:val="ru-RU"/>
              </w:rPr>
              <w:t xml:space="preserve">-е. – М.: </w:t>
            </w:r>
            <w:r>
              <w:rPr>
                <w:sz w:val="20"/>
                <w:szCs w:val="20"/>
                <w:lang w:val="ru-RU"/>
              </w:rPr>
              <w:t>Дрофа</w:t>
            </w:r>
            <w:r w:rsidRPr="002A72C4">
              <w:rPr>
                <w:sz w:val="20"/>
                <w:szCs w:val="20"/>
                <w:lang w:val="ru-RU"/>
              </w:rPr>
              <w:t xml:space="preserve">, </w:t>
            </w:r>
            <w:r>
              <w:rPr>
                <w:sz w:val="20"/>
                <w:szCs w:val="20"/>
                <w:lang w:val="ru-RU"/>
              </w:rPr>
              <w:t>2003</w:t>
            </w:r>
            <w:r w:rsidRPr="002A72C4">
              <w:rPr>
                <w:sz w:val="20"/>
                <w:szCs w:val="20"/>
                <w:lang w:val="ru-RU"/>
              </w:rPr>
              <w:t>. – 840 с.</w:t>
            </w:r>
          </w:p>
          <w:p w14:paraId="53244DA0" w14:textId="77777777" w:rsidR="003D762D" w:rsidRDefault="003D762D" w:rsidP="002E58C6">
            <w:pPr>
              <w:pStyle w:val="TableParagraph"/>
              <w:tabs>
                <w:tab w:val="left" w:pos="308"/>
              </w:tabs>
              <w:ind w:left="108"/>
              <w:rPr>
                <w:sz w:val="20"/>
                <w:szCs w:val="20"/>
                <w:lang w:val="ru-RU"/>
              </w:rPr>
            </w:pPr>
            <w:r>
              <w:rPr>
                <w:sz w:val="20"/>
                <w:szCs w:val="20"/>
                <w:lang w:val="ru-RU"/>
              </w:rPr>
              <w:t xml:space="preserve">2. </w:t>
            </w:r>
            <w:proofErr w:type="spellStart"/>
            <w:r w:rsidRPr="006544C7">
              <w:rPr>
                <w:sz w:val="20"/>
                <w:szCs w:val="20"/>
                <w:lang w:val="ru-RU"/>
              </w:rPr>
              <w:t>Бэтчелор</w:t>
            </w:r>
            <w:proofErr w:type="spellEnd"/>
            <w:r w:rsidRPr="006544C7">
              <w:rPr>
                <w:sz w:val="20"/>
                <w:szCs w:val="20"/>
                <w:lang w:val="ru-RU"/>
              </w:rPr>
              <w:t xml:space="preserve"> Дж. Введение в динамику жидкости.: Пер. с англ. – М.: Мир, 1973. – 758 с</w:t>
            </w:r>
            <w:r>
              <w:rPr>
                <w:sz w:val="20"/>
                <w:szCs w:val="20"/>
                <w:lang w:val="ru-RU"/>
              </w:rPr>
              <w:t>.</w:t>
            </w:r>
          </w:p>
          <w:p w14:paraId="32C2C998" w14:textId="77777777" w:rsidR="003D762D" w:rsidRDefault="003D762D" w:rsidP="002E58C6">
            <w:pPr>
              <w:pStyle w:val="TableParagraph"/>
              <w:tabs>
                <w:tab w:val="left" w:pos="308"/>
              </w:tabs>
              <w:rPr>
                <w:sz w:val="20"/>
                <w:szCs w:val="20"/>
              </w:rPr>
            </w:pPr>
            <w:r w:rsidRPr="006544C7">
              <w:rPr>
                <w:sz w:val="20"/>
                <w:szCs w:val="20"/>
              </w:rPr>
              <w:t xml:space="preserve">3. </w:t>
            </w:r>
            <w:proofErr w:type="spellStart"/>
            <w:r w:rsidRPr="006544C7">
              <w:rPr>
                <w:sz w:val="20"/>
                <w:szCs w:val="20"/>
              </w:rPr>
              <w:t>Martynenko</w:t>
            </w:r>
            <w:proofErr w:type="spellEnd"/>
            <w:r w:rsidRPr="006544C7">
              <w:rPr>
                <w:sz w:val="20"/>
                <w:szCs w:val="20"/>
              </w:rPr>
              <w:t xml:space="preserve"> O.G., </w:t>
            </w:r>
            <w:proofErr w:type="spellStart"/>
            <w:r w:rsidRPr="006544C7">
              <w:rPr>
                <w:sz w:val="20"/>
                <w:szCs w:val="20"/>
              </w:rPr>
              <w:t>Khramtsov</w:t>
            </w:r>
            <w:proofErr w:type="spellEnd"/>
            <w:r w:rsidRPr="006544C7">
              <w:rPr>
                <w:sz w:val="20"/>
                <w:szCs w:val="20"/>
              </w:rPr>
              <w:t xml:space="preserve"> P.P. Free-Convective Heat Transfer. – Springer-Verlag Berlin Heidelberg, 2005. – 516 p.</w:t>
            </w:r>
          </w:p>
          <w:p w14:paraId="75BC9738" w14:textId="77777777" w:rsidR="003D762D" w:rsidRPr="000C0807" w:rsidRDefault="003D762D" w:rsidP="002E58C6">
            <w:pPr>
              <w:pStyle w:val="TableParagraph"/>
              <w:tabs>
                <w:tab w:val="left" w:pos="308"/>
              </w:tabs>
              <w:rPr>
                <w:sz w:val="20"/>
                <w:szCs w:val="20"/>
              </w:rPr>
            </w:pPr>
            <w:r w:rsidRPr="006544C7">
              <w:rPr>
                <w:sz w:val="20"/>
                <w:szCs w:val="20"/>
              </w:rPr>
              <w:t xml:space="preserve">4. </w:t>
            </w:r>
            <w:r>
              <w:rPr>
                <w:sz w:val="20"/>
                <w:szCs w:val="20"/>
              </w:rPr>
              <w:t xml:space="preserve">Multiphase flow handbook. </w:t>
            </w:r>
            <w:r w:rsidRPr="006544C7">
              <w:rPr>
                <w:sz w:val="20"/>
                <w:szCs w:val="20"/>
              </w:rPr>
              <w:t>–</w:t>
            </w:r>
            <w:r>
              <w:rPr>
                <w:sz w:val="20"/>
                <w:szCs w:val="20"/>
              </w:rPr>
              <w:t xml:space="preserve"> First edition. </w:t>
            </w:r>
            <w:r w:rsidRPr="006544C7">
              <w:rPr>
                <w:sz w:val="20"/>
                <w:szCs w:val="20"/>
              </w:rPr>
              <w:t>–</w:t>
            </w:r>
            <w:r>
              <w:rPr>
                <w:sz w:val="20"/>
                <w:szCs w:val="20"/>
              </w:rPr>
              <w:t xml:space="preserve"> CRC Press, 2006. </w:t>
            </w:r>
            <w:r w:rsidRPr="006544C7">
              <w:rPr>
                <w:sz w:val="20"/>
                <w:szCs w:val="20"/>
              </w:rPr>
              <w:t>–</w:t>
            </w:r>
            <w:r>
              <w:rPr>
                <w:sz w:val="20"/>
                <w:szCs w:val="20"/>
              </w:rPr>
              <w:t xml:space="preserve"> 1128 p.</w:t>
            </w:r>
          </w:p>
        </w:tc>
      </w:tr>
      <w:tr w:rsidR="003D762D" w:rsidRPr="000C0807" w14:paraId="20A14F45" w14:textId="77777777" w:rsidTr="00B46CB2">
        <w:trPr>
          <w:trHeight w:hRule="exact" w:val="3542"/>
          <w:jc w:val="center"/>
        </w:trPr>
        <w:tc>
          <w:tcPr>
            <w:tcW w:w="2416" w:type="dxa"/>
            <w:shd w:val="clear" w:color="auto" w:fill="auto"/>
          </w:tcPr>
          <w:p w14:paraId="73471B4C" w14:textId="77777777" w:rsidR="003D762D" w:rsidRPr="006544C7" w:rsidRDefault="003D762D" w:rsidP="002E58C6">
            <w:pPr>
              <w:pStyle w:val="TableParagraph"/>
              <w:ind w:left="0"/>
              <w:rPr>
                <w:sz w:val="20"/>
                <w:szCs w:val="20"/>
              </w:rPr>
            </w:pPr>
          </w:p>
          <w:p w14:paraId="09EF29C0" w14:textId="77777777" w:rsidR="003D762D" w:rsidRPr="002A72C4" w:rsidRDefault="003D762D" w:rsidP="002E58C6">
            <w:pPr>
              <w:pStyle w:val="TableParagraph"/>
              <w:ind w:left="0" w:firstLine="1"/>
              <w:jc w:val="center"/>
              <w:rPr>
                <w:sz w:val="20"/>
                <w:szCs w:val="20"/>
                <w:lang w:val="ru-RU"/>
              </w:rPr>
            </w:pPr>
            <w:r w:rsidRPr="002A72C4">
              <w:rPr>
                <w:sz w:val="20"/>
                <w:szCs w:val="20"/>
                <w:lang w:val="ru-RU"/>
              </w:rPr>
              <w:t>Статьи в сборниках, главы в коллективных монографиях, и т.д.</w:t>
            </w:r>
          </w:p>
        </w:tc>
        <w:tc>
          <w:tcPr>
            <w:tcW w:w="7233" w:type="dxa"/>
            <w:shd w:val="clear" w:color="auto" w:fill="auto"/>
          </w:tcPr>
          <w:p w14:paraId="37215709" w14:textId="77777777" w:rsidR="003D762D" w:rsidRDefault="003D762D" w:rsidP="002E58C6">
            <w:pPr>
              <w:pStyle w:val="TableParagraph"/>
              <w:spacing w:before="7"/>
              <w:ind w:right="118"/>
              <w:rPr>
                <w:sz w:val="20"/>
                <w:szCs w:val="20"/>
                <w:lang w:val="ru-RU"/>
              </w:rPr>
            </w:pPr>
            <w:r>
              <w:rPr>
                <w:sz w:val="20"/>
                <w:szCs w:val="20"/>
                <w:lang w:val="ru-RU"/>
              </w:rPr>
              <w:t xml:space="preserve">1. </w:t>
            </w:r>
            <w:proofErr w:type="spellStart"/>
            <w:r w:rsidRPr="002A72C4">
              <w:rPr>
                <w:sz w:val="20"/>
                <w:szCs w:val="20"/>
                <w:lang w:val="ru-RU"/>
              </w:rPr>
              <w:t>Подмаркова</w:t>
            </w:r>
            <w:proofErr w:type="spellEnd"/>
            <w:r w:rsidRPr="002A72C4">
              <w:rPr>
                <w:sz w:val="20"/>
                <w:szCs w:val="20"/>
                <w:lang w:val="ru-RU"/>
              </w:rPr>
              <w:t xml:space="preserve"> А.Д., </w:t>
            </w:r>
            <w:proofErr w:type="spellStart"/>
            <w:r w:rsidRPr="002A72C4">
              <w:rPr>
                <w:sz w:val="20"/>
                <w:szCs w:val="20"/>
                <w:lang w:val="ru-RU"/>
              </w:rPr>
              <w:t>Засимова</w:t>
            </w:r>
            <w:proofErr w:type="spellEnd"/>
            <w:r w:rsidRPr="002A72C4">
              <w:rPr>
                <w:sz w:val="20"/>
                <w:szCs w:val="20"/>
                <w:lang w:val="ru-RU"/>
              </w:rPr>
              <w:t xml:space="preserve"> М.А., Иванов Н.Г., Рис В.В. Распространение выделяемого при дыхании углекислого газа в условиях вынужденной и естественной конвекции </w:t>
            </w:r>
            <w:r>
              <w:rPr>
                <w:sz w:val="20"/>
                <w:szCs w:val="20"/>
                <w:lang w:val="ru-RU"/>
              </w:rPr>
              <w:t xml:space="preserve">/ </w:t>
            </w:r>
            <w:r w:rsidRPr="002A72C4">
              <w:rPr>
                <w:sz w:val="20"/>
                <w:szCs w:val="20"/>
                <w:lang w:val="ru-RU"/>
              </w:rPr>
              <w:t xml:space="preserve">XIII Всероссийский съезд по теоретической и прикладной механики: сборник тезисов докладов в 4-х томах, 21-25 августа, 2023 г. Том 4. Материалы симпозиумов и Исторической сессии. – СПб: ПОЛИТЕХ-ПРЕСС, 2023. – </w:t>
            </w:r>
            <w:r>
              <w:rPr>
                <w:sz w:val="20"/>
                <w:szCs w:val="20"/>
                <w:lang w:val="ru-RU"/>
              </w:rPr>
              <w:t>С</w:t>
            </w:r>
            <w:r w:rsidRPr="002A72C4">
              <w:rPr>
                <w:sz w:val="20"/>
                <w:szCs w:val="20"/>
                <w:lang w:val="ru-RU"/>
              </w:rPr>
              <w:t>.109-111.</w:t>
            </w:r>
          </w:p>
          <w:p w14:paraId="1514B529" w14:textId="77777777" w:rsidR="003D762D" w:rsidRDefault="003D762D" w:rsidP="002E58C6">
            <w:pPr>
              <w:pStyle w:val="TableParagraph"/>
              <w:spacing w:before="7"/>
              <w:ind w:right="118"/>
              <w:rPr>
                <w:sz w:val="20"/>
                <w:szCs w:val="20"/>
                <w:lang w:val="ru-RU"/>
              </w:rPr>
            </w:pPr>
            <w:r>
              <w:rPr>
                <w:sz w:val="20"/>
                <w:szCs w:val="20"/>
                <w:lang w:val="ru-RU"/>
              </w:rPr>
              <w:t xml:space="preserve">2. </w:t>
            </w:r>
            <w:r w:rsidRPr="002A72C4">
              <w:rPr>
                <w:sz w:val="20"/>
                <w:szCs w:val="20"/>
                <w:lang w:val="ru-RU"/>
              </w:rPr>
              <w:t xml:space="preserve">Голубков В.Д., </w:t>
            </w:r>
            <w:proofErr w:type="spellStart"/>
            <w:r w:rsidRPr="002A72C4">
              <w:rPr>
                <w:sz w:val="20"/>
                <w:szCs w:val="20"/>
                <w:lang w:val="ru-RU"/>
              </w:rPr>
              <w:t>Гарбарук</w:t>
            </w:r>
            <w:proofErr w:type="spellEnd"/>
            <w:r w:rsidRPr="002A72C4">
              <w:rPr>
                <w:sz w:val="20"/>
                <w:szCs w:val="20"/>
                <w:lang w:val="ru-RU"/>
              </w:rPr>
              <w:t xml:space="preserve"> А.В. Численное моделирование турбулентного течения во вращающемся канале прямоугольного сечения с поворотом на 90° / Неделя науки </w:t>
            </w:r>
            <w:proofErr w:type="spellStart"/>
            <w:r w:rsidRPr="002A72C4">
              <w:rPr>
                <w:sz w:val="20"/>
                <w:szCs w:val="20"/>
                <w:lang w:val="ru-RU"/>
              </w:rPr>
              <w:t>ФизМех</w:t>
            </w:r>
            <w:proofErr w:type="spellEnd"/>
            <w:r w:rsidRPr="002A72C4">
              <w:rPr>
                <w:sz w:val="20"/>
                <w:szCs w:val="20"/>
                <w:lang w:val="ru-RU"/>
              </w:rPr>
              <w:t>: сборник статей Всероссийской научной конференции, 4–9 апреля 2022 г. – СПб.: ПОЛИТЕХ-ПРЕСС, 2022.</w:t>
            </w:r>
            <w:r>
              <w:rPr>
                <w:sz w:val="20"/>
                <w:szCs w:val="20"/>
                <w:lang w:val="ru-RU"/>
              </w:rPr>
              <w:t xml:space="preserve"> </w:t>
            </w:r>
            <w:r w:rsidRPr="002A72C4">
              <w:rPr>
                <w:sz w:val="20"/>
                <w:szCs w:val="20"/>
                <w:lang w:val="ru-RU"/>
              </w:rPr>
              <w:t xml:space="preserve">– </w:t>
            </w:r>
            <w:r>
              <w:rPr>
                <w:sz w:val="20"/>
                <w:szCs w:val="20"/>
                <w:lang w:val="ru-RU"/>
              </w:rPr>
              <w:t>С</w:t>
            </w:r>
            <w:r w:rsidRPr="002A72C4">
              <w:rPr>
                <w:sz w:val="20"/>
                <w:szCs w:val="20"/>
                <w:lang w:val="ru-RU"/>
              </w:rPr>
              <w:t>.275-278.</w:t>
            </w:r>
          </w:p>
          <w:p w14:paraId="5676A4E8" w14:textId="77777777" w:rsidR="003D762D" w:rsidRPr="000C0807" w:rsidRDefault="003D762D" w:rsidP="002E58C6">
            <w:pPr>
              <w:pStyle w:val="TableParagraph"/>
              <w:spacing w:before="7"/>
              <w:ind w:right="118"/>
              <w:rPr>
                <w:sz w:val="20"/>
                <w:szCs w:val="20"/>
                <w:lang w:val="ru-RU"/>
              </w:rPr>
            </w:pPr>
            <w:r>
              <w:rPr>
                <w:sz w:val="20"/>
                <w:szCs w:val="20"/>
                <w:lang w:val="ru-RU"/>
              </w:rPr>
              <w:t>3</w:t>
            </w:r>
            <w:r w:rsidRPr="00003E0F">
              <w:rPr>
                <w:sz w:val="20"/>
                <w:szCs w:val="20"/>
                <w:lang w:val="ru-RU"/>
              </w:rPr>
              <w:t xml:space="preserve">. Пашкевич Д.С., Мухортов Д.А., Капустин В.В., Петров В.Б., </w:t>
            </w:r>
            <w:proofErr w:type="spellStart"/>
            <w:r w:rsidRPr="00003E0F">
              <w:rPr>
                <w:sz w:val="20"/>
                <w:szCs w:val="20"/>
                <w:lang w:val="ru-RU"/>
              </w:rPr>
              <w:t>Камбур</w:t>
            </w:r>
            <w:proofErr w:type="spellEnd"/>
            <w:r w:rsidRPr="00003E0F">
              <w:rPr>
                <w:sz w:val="20"/>
                <w:szCs w:val="20"/>
                <w:lang w:val="ru-RU"/>
              </w:rPr>
              <w:t xml:space="preserve"> П.С., Курапова Е.С., Алексеев Ю.И., Зимин А.Р. Исследование получения фторида водорода из </w:t>
            </w:r>
            <w:proofErr w:type="spellStart"/>
            <w:r w:rsidRPr="00003E0F">
              <w:rPr>
                <w:sz w:val="20"/>
                <w:szCs w:val="20"/>
                <w:lang w:val="ru-RU"/>
              </w:rPr>
              <w:t>бифторида</w:t>
            </w:r>
            <w:proofErr w:type="spellEnd"/>
            <w:r w:rsidRPr="00003E0F">
              <w:rPr>
                <w:sz w:val="20"/>
                <w:szCs w:val="20"/>
                <w:lang w:val="ru-RU"/>
              </w:rPr>
              <w:t xml:space="preserve"> аммония в режиме горения / </w:t>
            </w:r>
            <w:r w:rsidRPr="00003E0F">
              <w:rPr>
                <w:sz w:val="20"/>
                <w:szCs w:val="20"/>
              </w:rPr>
              <w:t>XVI</w:t>
            </w:r>
            <w:r w:rsidRPr="00003E0F">
              <w:rPr>
                <w:sz w:val="20"/>
                <w:szCs w:val="20"/>
                <w:lang w:val="ru-RU"/>
              </w:rPr>
              <w:t xml:space="preserve"> Минский международный форум по тепло- и массообмену. Тезисы докладов и сообщений. </w:t>
            </w:r>
            <w:r w:rsidRPr="002A72C4">
              <w:rPr>
                <w:sz w:val="20"/>
                <w:szCs w:val="20"/>
                <w:lang w:val="ru-RU"/>
              </w:rPr>
              <w:t>–</w:t>
            </w:r>
            <w:r w:rsidRPr="00003E0F">
              <w:rPr>
                <w:sz w:val="20"/>
                <w:szCs w:val="20"/>
                <w:lang w:val="ru-RU"/>
              </w:rPr>
              <w:t xml:space="preserve"> </w:t>
            </w:r>
            <w:r>
              <w:rPr>
                <w:sz w:val="20"/>
                <w:szCs w:val="20"/>
                <w:lang w:val="ru-RU"/>
              </w:rPr>
              <w:t xml:space="preserve">Минск, 2022. </w:t>
            </w:r>
            <w:r w:rsidRPr="002A72C4">
              <w:rPr>
                <w:sz w:val="20"/>
                <w:szCs w:val="20"/>
                <w:lang w:val="ru-RU"/>
              </w:rPr>
              <w:t>–</w:t>
            </w:r>
            <w:r w:rsidRPr="00003E0F">
              <w:rPr>
                <w:sz w:val="20"/>
                <w:szCs w:val="20"/>
                <w:lang w:val="ru-RU"/>
              </w:rPr>
              <w:t xml:space="preserve"> </w:t>
            </w:r>
            <w:r>
              <w:rPr>
                <w:sz w:val="20"/>
                <w:szCs w:val="20"/>
                <w:lang w:val="ru-RU"/>
              </w:rPr>
              <w:t>С.</w:t>
            </w:r>
            <w:r w:rsidRPr="00003E0F">
              <w:rPr>
                <w:sz w:val="20"/>
                <w:szCs w:val="20"/>
                <w:lang w:val="ru-RU"/>
              </w:rPr>
              <w:t>394-397.</w:t>
            </w:r>
          </w:p>
        </w:tc>
      </w:tr>
      <w:tr w:rsidR="003D762D" w:rsidRPr="000C0807" w14:paraId="6CDFF58B" w14:textId="77777777" w:rsidTr="00B46CB2">
        <w:trPr>
          <w:trHeight w:hRule="exact" w:val="507"/>
          <w:jc w:val="center"/>
        </w:trPr>
        <w:tc>
          <w:tcPr>
            <w:tcW w:w="2416" w:type="dxa"/>
            <w:shd w:val="clear" w:color="auto" w:fill="auto"/>
            <w:vAlign w:val="center"/>
          </w:tcPr>
          <w:p w14:paraId="0785B1AF" w14:textId="77777777" w:rsidR="003D762D" w:rsidRPr="002A72C4" w:rsidRDefault="003D762D" w:rsidP="00B46CB2">
            <w:pPr>
              <w:pStyle w:val="TableParagraph"/>
              <w:ind w:left="0"/>
              <w:jc w:val="center"/>
              <w:rPr>
                <w:sz w:val="20"/>
                <w:szCs w:val="20"/>
                <w:lang w:val="ru-RU"/>
              </w:rPr>
            </w:pPr>
            <w:r w:rsidRPr="002A72C4">
              <w:rPr>
                <w:sz w:val="20"/>
                <w:szCs w:val="20"/>
                <w:lang w:val="ru-RU"/>
              </w:rPr>
              <w:t>Электронные ресурсы</w:t>
            </w:r>
          </w:p>
        </w:tc>
        <w:tc>
          <w:tcPr>
            <w:tcW w:w="7233" w:type="dxa"/>
            <w:shd w:val="clear" w:color="auto" w:fill="auto"/>
          </w:tcPr>
          <w:p w14:paraId="2EFE4D15" w14:textId="77777777" w:rsidR="003D762D" w:rsidRPr="000C0807" w:rsidRDefault="003D762D" w:rsidP="002E58C6">
            <w:pPr>
              <w:pStyle w:val="TableParagraph"/>
              <w:ind w:right="421"/>
              <w:rPr>
                <w:sz w:val="20"/>
                <w:szCs w:val="20"/>
                <w:lang w:val="ru-RU"/>
              </w:rPr>
            </w:pPr>
            <w:r w:rsidRPr="000C0807">
              <w:rPr>
                <w:sz w:val="20"/>
                <w:szCs w:val="20"/>
                <w:lang w:val="ru-RU"/>
              </w:rPr>
              <w:t xml:space="preserve">1. </w:t>
            </w:r>
            <w:r w:rsidRPr="00256323">
              <w:rPr>
                <w:sz w:val="20"/>
                <w:szCs w:val="20"/>
                <w:lang w:val="ru-RU"/>
              </w:rPr>
              <w:t>Инжиниринговая компания ТЕСИС</w:t>
            </w:r>
            <w:r w:rsidRPr="000C0807">
              <w:rPr>
                <w:sz w:val="20"/>
                <w:szCs w:val="20"/>
                <w:lang w:val="ru-RU"/>
              </w:rPr>
              <w:t xml:space="preserve">. [Электронный ресурс]. </w:t>
            </w:r>
            <w:r w:rsidRPr="002A72C4">
              <w:rPr>
                <w:sz w:val="20"/>
                <w:szCs w:val="20"/>
                <w:lang w:val="ru-RU"/>
              </w:rPr>
              <w:t>–</w:t>
            </w:r>
            <w:r w:rsidRPr="000C0807">
              <w:rPr>
                <w:sz w:val="20"/>
                <w:szCs w:val="20"/>
                <w:lang w:val="ru-RU"/>
              </w:rPr>
              <w:t xml:space="preserve"> Режим доступа: </w:t>
            </w:r>
            <w:r w:rsidRPr="00256323">
              <w:rPr>
                <w:sz w:val="20"/>
                <w:szCs w:val="20"/>
              </w:rPr>
              <w:t>https</w:t>
            </w:r>
            <w:r w:rsidRPr="008734DA">
              <w:rPr>
                <w:sz w:val="20"/>
                <w:szCs w:val="20"/>
                <w:lang w:val="ru-RU"/>
              </w:rPr>
              <w:t>://</w:t>
            </w:r>
            <w:proofErr w:type="spellStart"/>
            <w:r w:rsidRPr="00256323">
              <w:rPr>
                <w:sz w:val="20"/>
                <w:szCs w:val="20"/>
              </w:rPr>
              <w:t>tesis</w:t>
            </w:r>
            <w:proofErr w:type="spellEnd"/>
            <w:r w:rsidRPr="008734DA">
              <w:rPr>
                <w:sz w:val="20"/>
                <w:szCs w:val="20"/>
                <w:lang w:val="ru-RU"/>
              </w:rPr>
              <w:t>.</w:t>
            </w:r>
            <w:r w:rsidRPr="00256323">
              <w:rPr>
                <w:sz w:val="20"/>
                <w:szCs w:val="20"/>
              </w:rPr>
              <w:t>com</w:t>
            </w:r>
            <w:r w:rsidRPr="008734DA">
              <w:rPr>
                <w:sz w:val="20"/>
                <w:szCs w:val="20"/>
                <w:lang w:val="ru-RU"/>
              </w:rPr>
              <w:t>.</w:t>
            </w:r>
            <w:proofErr w:type="spellStart"/>
            <w:r w:rsidRPr="00256323">
              <w:rPr>
                <w:sz w:val="20"/>
                <w:szCs w:val="20"/>
              </w:rPr>
              <w:t>ru</w:t>
            </w:r>
            <w:proofErr w:type="spellEnd"/>
            <w:r w:rsidRPr="008734DA">
              <w:rPr>
                <w:sz w:val="20"/>
                <w:szCs w:val="20"/>
                <w:lang w:val="ru-RU"/>
              </w:rPr>
              <w:t>/</w:t>
            </w:r>
            <w:r>
              <w:rPr>
                <w:sz w:val="20"/>
                <w:szCs w:val="20"/>
                <w:lang w:val="ru-RU"/>
              </w:rPr>
              <w:t xml:space="preserve"> (дата обращения: 23.01.2024</w:t>
            </w:r>
            <w:r w:rsidRPr="000C0807">
              <w:rPr>
                <w:sz w:val="20"/>
                <w:szCs w:val="20"/>
                <w:lang w:val="ru-RU"/>
              </w:rPr>
              <w:t>).</w:t>
            </w:r>
          </w:p>
        </w:tc>
      </w:tr>
      <w:tr w:rsidR="003D762D" w:rsidRPr="000C0807" w14:paraId="16EC0B2B" w14:textId="77777777" w:rsidTr="00B46CB2">
        <w:trPr>
          <w:trHeight w:hRule="exact" w:val="928"/>
          <w:jc w:val="center"/>
        </w:trPr>
        <w:tc>
          <w:tcPr>
            <w:tcW w:w="2416" w:type="dxa"/>
            <w:shd w:val="clear" w:color="auto" w:fill="auto"/>
          </w:tcPr>
          <w:p w14:paraId="66DBCA4F" w14:textId="77777777" w:rsidR="003D762D" w:rsidRPr="002A72C4" w:rsidRDefault="003D762D" w:rsidP="002E58C6">
            <w:pPr>
              <w:pStyle w:val="TableParagraph"/>
              <w:ind w:left="0"/>
              <w:rPr>
                <w:sz w:val="20"/>
                <w:szCs w:val="20"/>
                <w:lang w:val="ru-RU"/>
              </w:rPr>
            </w:pPr>
          </w:p>
          <w:p w14:paraId="18ED196F" w14:textId="77777777" w:rsidR="003D762D" w:rsidRPr="002A72C4" w:rsidRDefault="003D762D" w:rsidP="002E58C6">
            <w:pPr>
              <w:pStyle w:val="TableParagraph"/>
              <w:ind w:left="0"/>
              <w:jc w:val="center"/>
              <w:rPr>
                <w:sz w:val="20"/>
                <w:szCs w:val="20"/>
                <w:lang w:val="ru-RU"/>
              </w:rPr>
            </w:pPr>
            <w:r w:rsidRPr="002A72C4">
              <w:rPr>
                <w:sz w:val="20"/>
                <w:szCs w:val="20"/>
                <w:lang w:val="ru-RU"/>
              </w:rPr>
              <w:t>Диссертации</w:t>
            </w:r>
          </w:p>
        </w:tc>
        <w:tc>
          <w:tcPr>
            <w:tcW w:w="7233" w:type="dxa"/>
            <w:shd w:val="clear" w:color="auto" w:fill="auto"/>
          </w:tcPr>
          <w:p w14:paraId="5AF57DE8" w14:textId="77777777" w:rsidR="003D762D" w:rsidRPr="00D254D1" w:rsidRDefault="003D762D" w:rsidP="002E58C6">
            <w:pPr>
              <w:pStyle w:val="TableParagraph"/>
              <w:spacing w:before="7"/>
              <w:rPr>
                <w:sz w:val="20"/>
                <w:szCs w:val="20"/>
                <w:lang w:val="ru-RU"/>
              </w:rPr>
            </w:pPr>
            <w:r w:rsidRPr="000C0807">
              <w:rPr>
                <w:sz w:val="20"/>
                <w:szCs w:val="20"/>
                <w:lang w:val="ru-RU"/>
              </w:rPr>
              <w:t>1.</w:t>
            </w:r>
            <w:r>
              <w:rPr>
                <w:sz w:val="20"/>
                <w:szCs w:val="20"/>
                <w:lang w:val="ru-RU"/>
              </w:rPr>
              <w:t xml:space="preserve"> Панов Д.О. </w:t>
            </w:r>
            <w:r w:rsidRPr="00CE6C01">
              <w:rPr>
                <w:sz w:val="20"/>
                <w:szCs w:val="20"/>
                <w:lang w:val="ru-RU"/>
              </w:rPr>
              <w:t>Численное моделирование турбулентного течения во вращающихся U-образных каналах с плоской и оптимизированной формой внутренней стенки</w:t>
            </w:r>
            <w:r w:rsidRPr="000C0807">
              <w:rPr>
                <w:sz w:val="20"/>
                <w:szCs w:val="20"/>
                <w:lang w:val="ru-RU"/>
              </w:rPr>
              <w:t xml:space="preserve">: </w:t>
            </w:r>
            <w:proofErr w:type="spellStart"/>
            <w:r w:rsidRPr="000C0807">
              <w:rPr>
                <w:sz w:val="20"/>
                <w:szCs w:val="20"/>
                <w:lang w:val="ru-RU"/>
              </w:rPr>
              <w:t>дис</w:t>
            </w:r>
            <w:proofErr w:type="spellEnd"/>
            <w:r w:rsidRPr="000C0807">
              <w:rPr>
                <w:sz w:val="20"/>
                <w:szCs w:val="20"/>
                <w:lang w:val="ru-RU"/>
              </w:rPr>
              <w:t xml:space="preserve">. … канд. </w:t>
            </w:r>
            <w:r>
              <w:rPr>
                <w:sz w:val="20"/>
                <w:szCs w:val="20"/>
                <w:lang w:val="ru-RU"/>
              </w:rPr>
              <w:t>физ</w:t>
            </w:r>
            <w:r w:rsidRPr="000C0807">
              <w:rPr>
                <w:sz w:val="20"/>
                <w:szCs w:val="20"/>
                <w:lang w:val="ru-RU"/>
              </w:rPr>
              <w:t>.</w:t>
            </w:r>
            <w:r>
              <w:rPr>
                <w:sz w:val="20"/>
                <w:szCs w:val="20"/>
                <w:lang w:val="ru-RU"/>
              </w:rPr>
              <w:t>-мат. наук; специальность: 01.02.05</w:t>
            </w:r>
            <w:r w:rsidRPr="000C0807">
              <w:rPr>
                <w:sz w:val="20"/>
                <w:szCs w:val="20"/>
                <w:lang w:val="ru-RU"/>
              </w:rPr>
              <w:t xml:space="preserve"> – </w:t>
            </w:r>
            <w:r>
              <w:rPr>
                <w:sz w:val="20"/>
                <w:szCs w:val="20"/>
                <w:lang w:val="ru-RU"/>
              </w:rPr>
              <w:t>механика жидкости, газа и плазмы.</w:t>
            </w:r>
            <w:r w:rsidRPr="000C0807">
              <w:rPr>
                <w:sz w:val="20"/>
                <w:szCs w:val="20"/>
                <w:lang w:val="ru-RU"/>
              </w:rPr>
              <w:t xml:space="preserve"> </w:t>
            </w:r>
            <w:r>
              <w:rPr>
                <w:sz w:val="20"/>
                <w:szCs w:val="20"/>
                <w:lang w:val="ru-RU"/>
              </w:rPr>
              <w:t xml:space="preserve">– </w:t>
            </w:r>
            <w:r w:rsidRPr="000C0807">
              <w:rPr>
                <w:sz w:val="20"/>
                <w:szCs w:val="20"/>
                <w:lang w:val="ru-RU"/>
              </w:rPr>
              <w:t xml:space="preserve">СПб.: </w:t>
            </w:r>
            <w:r>
              <w:rPr>
                <w:sz w:val="20"/>
                <w:szCs w:val="20"/>
                <w:lang w:val="ru-RU"/>
              </w:rPr>
              <w:t>ФГАОУ ВО «</w:t>
            </w:r>
            <w:proofErr w:type="spellStart"/>
            <w:r>
              <w:rPr>
                <w:sz w:val="20"/>
                <w:szCs w:val="20"/>
                <w:lang w:val="ru-RU"/>
              </w:rPr>
              <w:t>СПбПУ</w:t>
            </w:r>
            <w:proofErr w:type="spellEnd"/>
            <w:r>
              <w:rPr>
                <w:sz w:val="20"/>
                <w:szCs w:val="20"/>
                <w:lang w:val="ru-RU"/>
              </w:rPr>
              <w:t>», 2021. – 172</w:t>
            </w:r>
            <w:r w:rsidRPr="00CE6C01">
              <w:rPr>
                <w:sz w:val="20"/>
                <w:szCs w:val="20"/>
                <w:lang w:val="ru-RU"/>
              </w:rPr>
              <w:t xml:space="preserve"> с.</w:t>
            </w:r>
          </w:p>
        </w:tc>
      </w:tr>
      <w:tr w:rsidR="003D762D" w:rsidRPr="000C0807" w14:paraId="5503D78B" w14:textId="77777777" w:rsidTr="00B46CB2">
        <w:trPr>
          <w:trHeight w:hRule="exact" w:val="1184"/>
          <w:jc w:val="center"/>
        </w:trPr>
        <w:tc>
          <w:tcPr>
            <w:tcW w:w="2416" w:type="dxa"/>
            <w:shd w:val="clear" w:color="auto" w:fill="auto"/>
          </w:tcPr>
          <w:p w14:paraId="78753AF2" w14:textId="77777777" w:rsidR="003D762D" w:rsidRPr="008734DA" w:rsidRDefault="003D762D" w:rsidP="002E58C6">
            <w:pPr>
              <w:pStyle w:val="TableParagraph"/>
              <w:ind w:left="0"/>
              <w:jc w:val="center"/>
              <w:rPr>
                <w:sz w:val="20"/>
                <w:szCs w:val="20"/>
                <w:lang w:val="ru-RU"/>
              </w:rPr>
            </w:pPr>
          </w:p>
          <w:p w14:paraId="44635D4F" w14:textId="77777777" w:rsidR="003D762D" w:rsidRPr="000C0807" w:rsidRDefault="003D762D" w:rsidP="002E58C6">
            <w:pPr>
              <w:pStyle w:val="TableParagraph"/>
              <w:ind w:left="0"/>
              <w:jc w:val="center"/>
              <w:rPr>
                <w:sz w:val="20"/>
                <w:szCs w:val="20"/>
              </w:rPr>
            </w:pPr>
            <w:proofErr w:type="spellStart"/>
            <w:r w:rsidRPr="000C0807">
              <w:rPr>
                <w:sz w:val="20"/>
                <w:szCs w:val="20"/>
              </w:rPr>
              <w:t>Патенты</w:t>
            </w:r>
            <w:proofErr w:type="spellEnd"/>
          </w:p>
        </w:tc>
        <w:tc>
          <w:tcPr>
            <w:tcW w:w="7233" w:type="dxa"/>
            <w:shd w:val="clear" w:color="auto" w:fill="auto"/>
          </w:tcPr>
          <w:p w14:paraId="32FF823B" w14:textId="77777777" w:rsidR="003D762D" w:rsidRPr="000C0807" w:rsidRDefault="003D762D" w:rsidP="002E58C6">
            <w:pPr>
              <w:pStyle w:val="TableParagraph"/>
              <w:ind w:right="419"/>
              <w:rPr>
                <w:sz w:val="20"/>
                <w:szCs w:val="20"/>
                <w:lang w:val="ru-RU"/>
              </w:rPr>
            </w:pPr>
            <w:r w:rsidRPr="000C0807">
              <w:rPr>
                <w:sz w:val="20"/>
                <w:szCs w:val="20"/>
                <w:lang w:val="ru-RU"/>
              </w:rPr>
              <w:t xml:space="preserve">1. Пат. 2477375 Российская Федерация, МПК </w:t>
            </w:r>
            <w:r w:rsidRPr="000C0807">
              <w:rPr>
                <w:sz w:val="20"/>
                <w:szCs w:val="20"/>
              </w:rPr>
              <w:t>F</w:t>
            </w:r>
            <w:r w:rsidRPr="000C0807">
              <w:rPr>
                <w:sz w:val="20"/>
                <w:szCs w:val="20"/>
                <w:lang w:val="ru-RU"/>
              </w:rPr>
              <w:t>02</w:t>
            </w:r>
            <w:r w:rsidRPr="000C0807">
              <w:rPr>
                <w:sz w:val="20"/>
                <w:szCs w:val="20"/>
              </w:rPr>
              <w:t>B</w:t>
            </w:r>
            <w:r w:rsidRPr="000C0807">
              <w:rPr>
                <w:sz w:val="20"/>
                <w:szCs w:val="20"/>
                <w:lang w:val="ru-RU"/>
              </w:rPr>
              <w:t xml:space="preserve"> 33/02 Способ осуществления цикла поршневого двигателя и поршневой двигатель /</w:t>
            </w:r>
          </w:p>
          <w:p w14:paraId="0F33E5CE" w14:textId="16A667A0" w:rsidR="003D762D" w:rsidRPr="000C0807" w:rsidRDefault="003D762D" w:rsidP="00B46CB2">
            <w:pPr>
              <w:pStyle w:val="TableParagraph"/>
              <w:spacing w:before="7"/>
              <w:ind w:right="155"/>
              <w:rPr>
                <w:sz w:val="20"/>
                <w:szCs w:val="20"/>
                <w:lang w:val="ru-RU"/>
              </w:rPr>
            </w:pPr>
            <w:r w:rsidRPr="000C0807">
              <w:rPr>
                <w:sz w:val="20"/>
                <w:szCs w:val="20"/>
                <w:lang w:val="ru-RU"/>
              </w:rPr>
              <w:t xml:space="preserve">В. П. </w:t>
            </w:r>
            <w:proofErr w:type="spellStart"/>
            <w:r w:rsidRPr="000C0807">
              <w:rPr>
                <w:sz w:val="20"/>
                <w:szCs w:val="20"/>
                <w:lang w:val="ru-RU"/>
              </w:rPr>
              <w:t>Сладкевич</w:t>
            </w:r>
            <w:proofErr w:type="spellEnd"/>
            <w:r w:rsidRPr="000C0807">
              <w:rPr>
                <w:sz w:val="20"/>
                <w:szCs w:val="20"/>
                <w:lang w:val="ru-RU"/>
              </w:rPr>
              <w:t xml:space="preserve">, А. Ю. Гарбузов, И. С. Письменный; </w:t>
            </w:r>
            <w:proofErr w:type="spellStart"/>
            <w:proofErr w:type="gramStart"/>
            <w:r w:rsidRPr="000C0807">
              <w:rPr>
                <w:sz w:val="20"/>
                <w:szCs w:val="20"/>
                <w:lang w:val="ru-RU"/>
              </w:rPr>
              <w:t>заяв</w:t>
            </w:r>
            <w:proofErr w:type="spellEnd"/>
            <w:r w:rsidRPr="000C0807">
              <w:rPr>
                <w:sz w:val="20"/>
                <w:szCs w:val="20"/>
                <w:lang w:val="ru-RU"/>
              </w:rPr>
              <w:t>. и</w:t>
            </w:r>
            <w:proofErr w:type="gramEnd"/>
            <w:r w:rsidRPr="000C0807">
              <w:rPr>
                <w:sz w:val="20"/>
                <w:szCs w:val="20"/>
                <w:lang w:val="ru-RU"/>
              </w:rPr>
              <w:t xml:space="preserve"> </w:t>
            </w:r>
            <w:proofErr w:type="spellStart"/>
            <w:r w:rsidRPr="000C0807">
              <w:rPr>
                <w:sz w:val="20"/>
                <w:szCs w:val="20"/>
                <w:lang w:val="ru-RU"/>
              </w:rPr>
              <w:t>патентообл</w:t>
            </w:r>
            <w:proofErr w:type="spellEnd"/>
            <w:r w:rsidRPr="000C0807">
              <w:rPr>
                <w:sz w:val="20"/>
                <w:szCs w:val="20"/>
                <w:lang w:val="ru-RU"/>
              </w:rPr>
              <w:t xml:space="preserve">. Санкт-Петербургский государственный морской технический университет. —№ 2011117877/06; </w:t>
            </w:r>
            <w:proofErr w:type="spellStart"/>
            <w:r w:rsidRPr="000C0807">
              <w:rPr>
                <w:sz w:val="20"/>
                <w:szCs w:val="20"/>
                <w:lang w:val="ru-RU"/>
              </w:rPr>
              <w:t>заявл</w:t>
            </w:r>
            <w:proofErr w:type="spellEnd"/>
            <w:r w:rsidRPr="000C0807">
              <w:rPr>
                <w:sz w:val="20"/>
                <w:szCs w:val="20"/>
                <w:lang w:val="ru-RU"/>
              </w:rPr>
              <w:t xml:space="preserve">. 03.05.2011; опубл. 10.03.2013, </w:t>
            </w:r>
            <w:proofErr w:type="spellStart"/>
            <w:r w:rsidRPr="000C0807">
              <w:rPr>
                <w:sz w:val="20"/>
                <w:szCs w:val="20"/>
                <w:lang w:val="ru-RU"/>
              </w:rPr>
              <w:t>Бюл</w:t>
            </w:r>
            <w:proofErr w:type="spellEnd"/>
            <w:r w:rsidRPr="000C0807">
              <w:rPr>
                <w:sz w:val="20"/>
                <w:szCs w:val="20"/>
                <w:lang w:val="ru-RU"/>
              </w:rPr>
              <w:t xml:space="preserve">. № 7. </w:t>
            </w:r>
            <w:r w:rsidR="00B46CB2">
              <w:rPr>
                <w:sz w:val="20"/>
                <w:szCs w:val="20"/>
                <w:lang w:val="ru-RU"/>
              </w:rPr>
              <w:t>–</w:t>
            </w:r>
            <w:r w:rsidRPr="000C0807">
              <w:rPr>
                <w:sz w:val="20"/>
                <w:szCs w:val="20"/>
                <w:lang w:val="ru-RU"/>
              </w:rPr>
              <w:t xml:space="preserve"> 9 с.</w:t>
            </w:r>
          </w:p>
        </w:tc>
      </w:tr>
    </w:tbl>
    <w:p w14:paraId="0F70C2D2" w14:textId="77777777" w:rsidR="003D762D" w:rsidRPr="00170264" w:rsidRDefault="003D762D" w:rsidP="003D762D">
      <w:pPr>
        <w:ind w:firstLine="0"/>
        <w:rPr>
          <w:rFonts w:eastAsiaTheme="minorHAnsi" w:cstheme="minorBidi"/>
          <w:sz w:val="22"/>
          <w:szCs w:val="22"/>
        </w:rPr>
      </w:pPr>
    </w:p>
    <w:p w14:paraId="1B9F18CB" w14:textId="77777777" w:rsidR="007A56AE" w:rsidRPr="007A56AE" w:rsidRDefault="007A56AE" w:rsidP="007A56AE">
      <w:pPr>
        <w:ind w:firstLine="0"/>
        <w:jc w:val="center"/>
        <w:rPr>
          <w:rFonts w:eastAsiaTheme="minorHAnsi"/>
        </w:rPr>
      </w:pPr>
      <w:r w:rsidRPr="007A56AE">
        <w:rPr>
          <w:rFonts w:asciiTheme="minorHAnsi" w:eastAsiaTheme="minorHAnsi" w:hAnsiTheme="minorHAnsi" w:cstheme="minorBidi"/>
          <w:noProof/>
          <w:sz w:val="22"/>
          <w:szCs w:val="22"/>
          <w:lang w:eastAsia="ru-RU"/>
        </w:rPr>
        <w:drawing>
          <wp:inline distT="0" distB="0" distL="0" distR="0" wp14:anchorId="28CAB90E" wp14:editId="042A05B0">
            <wp:extent cx="5987019" cy="22402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3085" cy="2242550"/>
                    </a:xfrm>
                    <a:prstGeom prst="rect">
                      <a:avLst/>
                    </a:prstGeom>
                    <a:noFill/>
                    <a:ln>
                      <a:noFill/>
                    </a:ln>
                  </pic:spPr>
                </pic:pic>
              </a:graphicData>
            </a:graphic>
          </wp:inline>
        </w:drawing>
      </w:r>
    </w:p>
    <w:p w14:paraId="4186D68C" w14:textId="77777777" w:rsidR="007A56AE" w:rsidRPr="007A56AE" w:rsidRDefault="007A56AE" w:rsidP="007A56AE">
      <w:pPr>
        <w:ind w:firstLine="0"/>
        <w:jc w:val="center"/>
        <w:rPr>
          <w:rFonts w:eastAsiaTheme="minorHAnsi"/>
        </w:rPr>
      </w:pPr>
      <w:r w:rsidRPr="007A56AE">
        <w:rPr>
          <w:rFonts w:eastAsiaTheme="minorHAnsi"/>
          <w:sz w:val="22"/>
        </w:rPr>
        <w:t xml:space="preserve">Рис. 1. </w:t>
      </w:r>
      <w:r w:rsidRPr="007A56AE">
        <w:rPr>
          <w:rFonts w:eastAsiaTheme="minorHAnsi"/>
          <w:sz w:val="22"/>
          <w:lang w:val="en-US"/>
        </w:rPr>
        <w:t>a</w:t>
      </w:r>
      <w:r w:rsidRPr="007A56AE">
        <w:rPr>
          <w:rFonts w:eastAsiaTheme="minorHAnsi"/>
          <w:sz w:val="22"/>
        </w:rPr>
        <w:t xml:space="preserve">) Геометрия расчетной области; б) фрагмент расчетной сетки на поверхности одного из комбинированных приточно-вытяжных диффузоров в сечении </w:t>
      </w:r>
      <w:r w:rsidRPr="007A56AE">
        <w:rPr>
          <w:rFonts w:eastAsiaTheme="minorHAnsi"/>
          <w:i/>
          <w:sz w:val="22"/>
          <w:lang w:val="en-US"/>
        </w:rPr>
        <w:t>z</w:t>
      </w:r>
      <w:r w:rsidRPr="007A56AE">
        <w:rPr>
          <w:rFonts w:eastAsiaTheme="minorHAnsi"/>
          <w:sz w:val="22"/>
        </w:rPr>
        <w:t xml:space="preserve"> = 2.85 м</w:t>
      </w:r>
    </w:p>
    <w:p w14:paraId="6CE1988A" w14:textId="77777777" w:rsidR="007A56AE" w:rsidRDefault="007A56AE" w:rsidP="007A56AE">
      <w:pPr>
        <w:ind w:firstLine="0"/>
        <w:rPr>
          <w:rFonts w:eastAsiaTheme="minorHAnsi"/>
        </w:rPr>
      </w:pPr>
    </w:p>
    <w:p w14:paraId="25A5E49D" w14:textId="2DA5E0E2" w:rsidR="00D254D1" w:rsidRDefault="00D254D1" w:rsidP="00D254D1">
      <w:pPr>
        <w:rPr>
          <w:rFonts w:eastAsiaTheme="minorHAnsi"/>
        </w:rPr>
      </w:pPr>
      <w:r w:rsidRPr="000522A7">
        <w:rPr>
          <w:rFonts w:eastAsiaTheme="minorHAnsi"/>
        </w:rPr>
        <w:t xml:space="preserve">Далее, после одной пустой строки идет текст тезисов. </w:t>
      </w:r>
      <w:r>
        <w:rPr>
          <w:rFonts w:eastAsiaTheme="minorHAnsi"/>
        </w:rPr>
        <w:t xml:space="preserve">При форматировании текста необходимо избегать использования нумерованных списков. </w:t>
      </w:r>
      <w:r w:rsidR="00003E0F">
        <w:rPr>
          <w:rFonts w:eastAsiaTheme="minorHAnsi"/>
        </w:rPr>
        <w:t>Отступ первой строки абзаца составляет</w:t>
      </w:r>
      <w:r w:rsidRPr="000522A7">
        <w:rPr>
          <w:rFonts w:eastAsiaTheme="minorHAnsi"/>
        </w:rPr>
        <w:t xml:space="preserve"> 1 см. Информация о финансовой поддержке работы (при наличии) указывается в конце текста тезисов. После окончания текста оставляется одна пустая строка, затем пишется слово ЛИТЕРАТУРА (выровнять по центру) и ниже приводится список цитиру</w:t>
      </w:r>
      <w:r>
        <w:rPr>
          <w:rFonts w:eastAsiaTheme="minorHAnsi"/>
        </w:rPr>
        <w:t>емых источников (размер кегля 11</w:t>
      </w:r>
      <w:r w:rsidRPr="000522A7">
        <w:rPr>
          <w:rFonts w:eastAsiaTheme="minorHAnsi"/>
        </w:rPr>
        <w:t>).</w:t>
      </w:r>
      <w:r>
        <w:rPr>
          <w:rFonts w:eastAsiaTheme="minorHAnsi"/>
        </w:rPr>
        <w:t xml:space="preserve"> Пример</w:t>
      </w:r>
      <w:r w:rsidR="003D762D">
        <w:rPr>
          <w:rFonts w:eastAsiaTheme="minorHAnsi"/>
        </w:rPr>
        <w:t>ы</w:t>
      </w:r>
      <w:r>
        <w:rPr>
          <w:rFonts w:eastAsiaTheme="minorHAnsi"/>
        </w:rPr>
        <w:t xml:space="preserve"> оформления библиографического описания ссыл</w:t>
      </w:r>
      <w:r w:rsidR="003D762D">
        <w:rPr>
          <w:rFonts w:eastAsiaTheme="minorHAnsi"/>
        </w:rPr>
        <w:t>ок</w:t>
      </w:r>
      <w:r w:rsidR="002D61EA">
        <w:rPr>
          <w:rFonts w:eastAsiaTheme="minorHAnsi"/>
        </w:rPr>
        <w:t xml:space="preserve"> на монографии, </w:t>
      </w:r>
      <w:r>
        <w:rPr>
          <w:rFonts w:eastAsiaTheme="minorHAnsi"/>
        </w:rPr>
        <w:t>статьи в журналах</w:t>
      </w:r>
      <w:r w:rsidRPr="00170264">
        <w:rPr>
          <w:rFonts w:eastAsiaTheme="minorHAnsi"/>
        </w:rPr>
        <w:t xml:space="preserve"> </w:t>
      </w:r>
      <w:r>
        <w:rPr>
          <w:rFonts w:eastAsiaTheme="minorHAnsi"/>
        </w:rPr>
        <w:t>и сборниках научных трудов</w:t>
      </w:r>
      <w:r w:rsidR="002D61EA">
        <w:rPr>
          <w:rFonts w:eastAsiaTheme="minorHAnsi"/>
        </w:rPr>
        <w:t>, диссертации и т.п.</w:t>
      </w:r>
      <w:r>
        <w:rPr>
          <w:rFonts w:eastAsiaTheme="minorHAnsi"/>
        </w:rPr>
        <w:t xml:space="preserve"> приведены </w:t>
      </w:r>
      <w:r w:rsidR="003D762D">
        <w:rPr>
          <w:rFonts w:eastAsiaTheme="minorHAnsi"/>
        </w:rPr>
        <w:t xml:space="preserve">в табл. 1 и </w:t>
      </w:r>
      <w:r w:rsidR="002D61EA">
        <w:rPr>
          <w:rFonts w:eastAsiaTheme="minorHAnsi"/>
        </w:rPr>
        <w:t xml:space="preserve">ниже </w:t>
      </w:r>
      <w:r w:rsidR="003D762D">
        <w:rPr>
          <w:rFonts w:eastAsiaTheme="minorHAnsi"/>
        </w:rPr>
        <w:t>в типовом списке литературы</w:t>
      </w:r>
      <w:r>
        <w:rPr>
          <w:rFonts w:eastAsiaTheme="minorHAnsi"/>
        </w:rPr>
        <w:t xml:space="preserve"> </w:t>
      </w:r>
      <w:r w:rsidRPr="00170264">
        <w:rPr>
          <w:rFonts w:eastAsiaTheme="minorHAnsi"/>
        </w:rPr>
        <w:t>[</w:t>
      </w:r>
      <w:r>
        <w:rPr>
          <w:rFonts w:eastAsiaTheme="minorHAnsi"/>
        </w:rPr>
        <w:t>1-</w:t>
      </w:r>
      <w:r w:rsidR="004614B6">
        <w:rPr>
          <w:rFonts w:eastAsiaTheme="minorHAnsi"/>
        </w:rPr>
        <w:t>6</w:t>
      </w:r>
      <w:r w:rsidRPr="00170264">
        <w:rPr>
          <w:rFonts w:eastAsiaTheme="minorHAnsi"/>
        </w:rPr>
        <w:t>]</w:t>
      </w:r>
      <w:r>
        <w:rPr>
          <w:rFonts w:eastAsiaTheme="minorHAnsi"/>
        </w:rPr>
        <w:t>.</w:t>
      </w:r>
    </w:p>
    <w:p w14:paraId="684025E3" w14:textId="77777777" w:rsidR="00D254D1" w:rsidRPr="00170264" w:rsidRDefault="00153D4A" w:rsidP="00D254D1">
      <w:pPr>
        <w:rPr>
          <w:rFonts w:eastAsiaTheme="minorHAnsi"/>
        </w:rPr>
      </w:pPr>
      <w:r>
        <w:rPr>
          <w:rFonts w:eastAsiaTheme="minorHAnsi"/>
        </w:rPr>
        <w:t xml:space="preserve">При необходимости </w:t>
      </w:r>
      <w:r w:rsidR="00D254D1">
        <w:rPr>
          <w:rFonts w:eastAsiaTheme="minorHAnsi"/>
        </w:rPr>
        <w:t xml:space="preserve">после основного текста </w:t>
      </w:r>
      <w:r>
        <w:rPr>
          <w:rFonts w:eastAsiaTheme="minorHAnsi"/>
        </w:rPr>
        <w:t>(</w:t>
      </w:r>
      <w:r w:rsidR="00D254D1">
        <w:rPr>
          <w:rFonts w:eastAsiaTheme="minorHAnsi"/>
        </w:rPr>
        <w:t>перед списком литературы</w:t>
      </w:r>
      <w:r>
        <w:rPr>
          <w:rFonts w:eastAsiaTheme="minorHAnsi"/>
        </w:rPr>
        <w:t xml:space="preserve">) </w:t>
      </w:r>
      <w:r w:rsidR="00613973">
        <w:rPr>
          <w:rFonts w:eastAsiaTheme="minorHAnsi"/>
        </w:rPr>
        <w:t xml:space="preserve">в </w:t>
      </w:r>
      <w:r>
        <w:rPr>
          <w:rFonts w:eastAsiaTheme="minorHAnsi"/>
        </w:rPr>
        <w:t>отдельн</w:t>
      </w:r>
      <w:r w:rsidR="00613973">
        <w:rPr>
          <w:rFonts w:eastAsiaTheme="minorHAnsi"/>
        </w:rPr>
        <w:t>ом</w:t>
      </w:r>
      <w:r>
        <w:rPr>
          <w:rFonts w:eastAsiaTheme="minorHAnsi"/>
        </w:rPr>
        <w:t xml:space="preserve"> абзаце размещается </w:t>
      </w:r>
      <w:r w:rsidR="00613973">
        <w:rPr>
          <w:rFonts w:eastAsiaTheme="minorHAnsi"/>
        </w:rPr>
        <w:t>описание</w:t>
      </w:r>
      <w:r>
        <w:rPr>
          <w:rFonts w:eastAsiaTheme="minorHAnsi"/>
        </w:rPr>
        <w:t xml:space="preserve"> источник</w:t>
      </w:r>
      <w:r w:rsidR="00613973">
        <w:rPr>
          <w:rFonts w:eastAsiaTheme="minorHAnsi"/>
        </w:rPr>
        <w:t>ов</w:t>
      </w:r>
      <w:r>
        <w:rPr>
          <w:rFonts w:eastAsiaTheme="minorHAnsi"/>
        </w:rPr>
        <w:t xml:space="preserve"> финансирования работы</w:t>
      </w:r>
      <w:r w:rsidR="00D254D1">
        <w:rPr>
          <w:rFonts w:eastAsiaTheme="minorHAnsi"/>
        </w:rPr>
        <w:t>.</w:t>
      </w:r>
      <w:r>
        <w:rPr>
          <w:rFonts w:eastAsiaTheme="minorHAnsi"/>
        </w:rPr>
        <w:t xml:space="preserve"> </w:t>
      </w:r>
      <w:r w:rsidR="00003E0F">
        <w:rPr>
          <w:rFonts w:eastAsiaTheme="minorHAnsi"/>
        </w:rPr>
        <w:t xml:space="preserve">Ссылка </w:t>
      </w:r>
      <w:r w:rsidR="00613973">
        <w:rPr>
          <w:rFonts w:eastAsiaTheme="minorHAnsi"/>
        </w:rPr>
        <w:t xml:space="preserve">на источники финансирования </w:t>
      </w:r>
      <w:r w:rsidR="00003E0F">
        <w:rPr>
          <w:rFonts w:eastAsiaTheme="minorHAnsi"/>
        </w:rPr>
        <w:t>выделяется курсивом.</w:t>
      </w:r>
    </w:p>
    <w:p w14:paraId="7FFA60E9" w14:textId="77777777" w:rsidR="007A56AE" w:rsidRPr="00D254D1" w:rsidRDefault="007A56AE" w:rsidP="007A56AE">
      <w:pPr>
        <w:overflowPunct w:val="0"/>
        <w:autoSpaceDE w:val="0"/>
        <w:autoSpaceDN w:val="0"/>
        <w:adjustRightInd w:val="0"/>
        <w:textAlignment w:val="baseline"/>
        <w:rPr>
          <w:rFonts w:eastAsiaTheme="minorHAnsi" w:cstheme="minorBidi"/>
          <w:i/>
          <w:szCs w:val="22"/>
        </w:rPr>
      </w:pPr>
      <w:r w:rsidRPr="00D254D1">
        <w:rPr>
          <w:rFonts w:eastAsiaTheme="minorHAnsi" w:cstheme="minorBidi"/>
          <w:i/>
          <w:szCs w:val="22"/>
        </w:rPr>
        <w:t>Работа выполнен</w:t>
      </w:r>
      <w:r w:rsidR="00170264" w:rsidRPr="00D254D1">
        <w:rPr>
          <w:rFonts w:eastAsiaTheme="minorHAnsi" w:cstheme="minorBidi"/>
          <w:i/>
          <w:szCs w:val="22"/>
        </w:rPr>
        <w:t xml:space="preserve">а при поддержке </w:t>
      </w:r>
      <w:r w:rsidR="00D254D1">
        <w:rPr>
          <w:rFonts w:eastAsiaTheme="minorHAnsi" w:cstheme="minorBidi"/>
          <w:i/>
          <w:szCs w:val="22"/>
        </w:rPr>
        <w:t xml:space="preserve">гранта </w:t>
      </w:r>
      <w:r w:rsidR="00170264" w:rsidRPr="00D254D1">
        <w:rPr>
          <w:rFonts w:eastAsiaTheme="minorHAnsi" w:cstheme="minorBidi"/>
          <w:i/>
          <w:szCs w:val="22"/>
        </w:rPr>
        <w:t>Р</w:t>
      </w:r>
      <w:r w:rsidR="00D254D1">
        <w:rPr>
          <w:rFonts w:eastAsiaTheme="minorHAnsi" w:cstheme="minorBidi"/>
          <w:i/>
          <w:szCs w:val="22"/>
        </w:rPr>
        <w:t>НФ</w:t>
      </w:r>
      <w:r w:rsidR="00170264" w:rsidRPr="00D254D1">
        <w:rPr>
          <w:rFonts w:eastAsiaTheme="minorHAnsi" w:cstheme="minorBidi"/>
          <w:i/>
          <w:szCs w:val="22"/>
        </w:rPr>
        <w:t xml:space="preserve"> № 12-34-56789</w:t>
      </w:r>
      <w:r w:rsidRPr="00D254D1">
        <w:rPr>
          <w:rFonts w:eastAsiaTheme="minorHAnsi" w:cstheme="minorBidi"/>
          <w:i/>
          <w:szCs w:val="22"/>
        </w:rPr>
        <w:t>.</w:t>
      </w:r>
    </w:p>
    <w:p w14:paraId="4364B69E" w14:textId="77777777" w:rsidR="007A56AE" w:rsidRPr="007A56AE" w:rsidRDefault="007A56AE" w:rsidP="007A56AE">
      <w:pPr>
        <w:ind w:firstLine="0"/>
        <w:rPr>
          <w:rFonts w:eastAsiaTheme="minorHAnsi"/>
        </w:rPr>
      </w:pPr>
    </w:p>
    <w:p w14:paraId="09BE9B80" w14:textId="77777777" w:rsidR="007A56AE" w:rsidRPr="007A56AE" w:rsidRDefault="007A56AE" w:rsidP="007A56AE">
      <w:pPr>
        <w:ind w:firstLine="0"/>
        <w:jc w:val="center"/>
        <w:rPr>
          <w:rFonts w:eastAsiaTheme="minorHAnsi"/>
          <w:sz w:val="22"/>
        </w:rPr>
      </w:pPr>
      <w:r w:rsidRPr="007A56AE">
        <w:rPr>
          <w:rFonts w:eastAsiaTheme="minorHAnsi"/>
          <w:sz w:val="22"/>
        </w:rPr>
        <w:t>ЛИТЕРАТУРА</w:t>
      </w:r>
    </w:p>
    <w:p w14:paraId="706037A4" w14:textId="77777777" w:rsidR="007A56AE" w:rsidRPr="007A56AE" w:rsidRDefault="007A56AE" w:rsidP="007A56AE">
      <w:pPr>
        <w:ind w:firstLine="0"/>
        <w:rPr>
          <w:rFonts w:eastAsiaTheme="minorHAnsi" w:cstheme="minorBidi"/>
          <w:sz w:val="22"/>
          <w:szCs w:val="22"/>
        </w:rPr>
      </w:pPr>
      <w:r w:rsidRPr="007A56AE">
        <w:rPr>
          <w:rFonts w:eastAsiaTheme="minorHAnsi"/>
          <w:sz w:val="22"/>
        </w:rPr>
        <w:t>1</w:t>
      </w:r>
      <w:r w:rsidRPr="007A56AE">
        <w:rPr>
          <w:rFonts w:eastAsiaTheme="minorHAnsi" w:cstheme="minorBidi"/>
          <w:szCs w:val="22"/>
        </w:rPr>
        <w:t>. </w:t>
      </w:r>
      <w:proofErr w:type="spellStart"/>
      <w:r w:rsidRPr="007A56AE">
        <w:rPr>
          <w:rFonts w:eastAsiaTheme="minorHAnsi" w:cstheme="minorBidi"/>
          <w:sz w:val="22"/>
          <w:szCs w:val="22"/>
        </w:rPr>
        <w:t>Денисихина</w:t>
      </w:r>
      <w:proofErr w:type="spellEnd"/>
      <w:r w:rsidRPr="007A56AE">
        <w:rPr>
          <w:rFonts w:eastAsiaTheme="minorHAnsi" w:cstheme="minorBidi"/>
          <w:sz w:val="22"/>
          <w:szCs w:val="22"/>
        </w:rPr>
        <w:t xml:space="preserve"> Д.М., </w:t>
      </w:r>
      <w:proofErr w:type="spellStart"/>
      <w:r w:rsidRPr="007A56AE">
        <w:rPr>
          <w:rFonts w:eastAsiaTheme="minorHAnsi" w:cstheme="minorBidi"/>
          <w:sz w:val="22"/>
          <w:szCs w:val="22"/>
        </w:rPr>
        <w:t>Луканина</w:t>
      </w:r>
      <w:proofErr w:type="spellEnd"/>
      <w:r w:rsidRPr="007A56AE">
        <w:rPr>
          <w:rFonts w:eastAsiaTheme="minorHAnsi" w:cstheme="minorBidi"/>
          <w:sz w:val="22"/>
          <w:szCs w:val="22"/>
        </w:rPr>
        <w:t xml:space="preserve"> М.А., Самолетов М.В. Математическое моделирование микроклимата в помещении бассейна // АВОК: Вентиляция, отопление, кондиционирование воздуха, теплоснабжение и строительная теплофизика. – 2012. – № 6. – С. 56-61.</w:t>
      </w:r>
    </w:p>
    <w:p w14:paraId="36438CFC" w14:textId="77777777" w:rsidR="007A56AE" w:rsidRPr="007A56AE" w:rsidRDefault="007A56AE" w:rsidP="007A56AE">
      <w:pPr>
        <w:ind w:firstLine="0"/>
        <w:rPr>
          <w:rFonts w:eastAsiaTheme="minorHAnsi" w:cstheme="minorBidi"/>
          <w:sz w:val="22"/>
          <w:szCs w:val="22"/>
          <w:lang w:val="en-US"/>
        </w:rPr>
      </w:pPr>
      <w:r w:rsidRPr="007A56AE">
        <w:rPr>
          <w:rFonts w:eastAsiaTheme="minorHAnsi" w:cstheme="minorBidi"/>
          <w:sz w:val="22"/>
          <w:szCs w:val="22"/>
          <w:lang w:val="en-US"/>
        </w:rPr>
        <w:t>2. </w:t>
      </w:r>
      <w:proofErr w:type="spellStart"/>
      <w:r w:rsidRPr="007A56AE">
        <w:rPr>
          <w:rFonts w:eastAsiaTheme="minorHAnsi" w:cstheme="minorBidi"/>
          <w:sz w:val="22"/>
          <w:szCs w:val="22"/>
          <w:lang w:val="en-US"/>
        </w:rPr>
        <w:t>Palmowska</w:t>
      </w:r>
      <w:proofErr w:type="spellEnd"/>
      <w:r w:rsidRPr="007A56AE">
        <w:rPr>
          <w:rFonts w:eastAsiaTheme="minorHAnsi" w:cstheme="minorBidi"/>
          <w:sz w:val="22"/>
          <w:szCs w:val="22"/>
          <w:lang w:val="en-US"/>
        </w:rPr>
        <w:t xml:space="preserve"> A., Lipska B. Experimental study and numerical prediction of thermal and humidity conditions in the ventilated ice rink arena // Building and Environment. – 2016. – Vol. 108. – P. 171-182.</w:t>
      </w:r>
    </w:p>
    <w:p w14:paraId="58846381" w14:textId="77777777" w:rsidR="007A56AE" w:rsidRPr="007A56AE" w:rsidRDefault="007A56AE" w:rsidP="007A56AE">
      <w:pPr>
        <w:ind w:firstLine="0"/>
        <w:rPr>
          <w:rFonts w:eastAsiaTheme="minorHAnsi" w:cstheme="minorBidi"/>
          <w:sz w:val="22"/>
          <w:szCs w:val="22"/>
          <w:lang w:val="en-US"/>
        </w:rPr>
      </w:pPr>
      <w:r w:rsidRPr="007A56AE">
        <w:rPr>
          <w:rFonts w:eastAsiaTheme="minorHAnsi" w:cstheme="minorBidi"/>
          <w:sz w:val="22"/>
          <w:szCs w:val="22"/>
          <w:lang w:val="en-US"/>
        </w:rPr>
        <w:t>3. Liu W., Wen J., Chao J., Yin W., Shen C., Lai D., Lin C.H., Liu J., Sun H., Chen Q. Accurate and high resolution boundary conditions and flow fields in the first class cabin of an MD 82 commercial airliner // Atmospheric Environment. – 2012. – Vol. 56. – P. 33-44.</w:t>
      </w:r>
    </w:p>
    <w:p w14:paraId="69EA4266" w14:textId="08E21469" w:rsidR="007A56AE" w:rsidRPr="007A56AE" w:rsidRDefault="007A56AE" w:rsidP="007A56AE">
      <w:pPr>
        <w:ind w:firstLine="0"/>
        <w:rPr>
          <w:rFonts w:eastAsiaTheme="minorHAnsi" w:cstheme="minorBidi"/>
          <w:sz w:val="22"/>
          <w:szCs w:val="22"/>
          <w:lang w:val="en-US"/>
        </w:rPr>
      </w:pPr>
      <w:r w:rsidRPr="007A56AE">
        <w:rPr>
          <w:rFonts w:eastAsiaTheme="minorHAnsi" w:cstheme="minorBidi"/>
          <w:sz w:val="22"/>
          <w:szCs w:val="22"/>
          <w:lang w:val="en-US"/>
        </w:rPr>
        <w:t xml:space="preserve">4. Son C.H., Turner E.H., Smirnov E.M., </w:t>
      </w:r>
      <w:proofErr w:type="spellStart"/>
      <w:r w:rsidRPr="007A56AE">
        <w:rPr>
          <w:rFonts w:eastAsiaTheme="minorHAnsi" w:cstheme="minorBidi"/>
          <w:sz w:val="22"/>
          <w:szCs w:val="22"/>
          <w:lang w:val="en-US"/>
        </w:rPr>
        <w:t>Ivanov</w:t>
      </w:r>
      <w:proofErr w:type="spellEnd"/>
      <w:r w:rsidRPr="007A56AE">
        <w:rPr>
          <w:rFonts w:eastAsiaTheme="minorHAnsi" w:cstheme="minorBidi"/>
          <w:sz w:val="22"/>
          <w:szCs w:val="22"/>
          <w:lang w:val="en-US"/>
        </w:rPr>
        <w:t xml:space="preserve"> N.G., </w:t>
      </w:r>
      <w:proofErr w:type="spellStart"/>
      <w:r w:rsidRPr="007A56AE">
        <w:rPr>
          <w:rFonts w:eastAsiaTheme="minorHAnsi" w:cstheme="minorBidi"/>
          <w:sz w:val="22"/>
          <w:szCs w:val="22"/>
          <w:lang w:val="en-US"/>
        </w:rPr>
        <w:t>Telnov</w:t>
      </w:r>
      <w:proofErr w:type="spellEnd"/>
      <w:r w:rsidRPr="007A56AE">
        <w:rPr>
          <w:rFonts w:eastAsiaTheme="minorHAnsi" w:cstheme="minorBidi"/>
          <w:sz w:val="22"/>
          <w:szCs w:val="22"/>
          <w:lang w:val="en-US"/>
        </w:rPr>
        <w:t xml:space="preserve"> D.S. Integrated Computational Fluid Dynamics Carbon Dioxide Concentration Study for the International Space Station // SAE 2005 Transactions. Journal of Aerospace. – 2006. – P.</w:t>
      </w:r>
      <w:r w:rsidR="00B46CB2">
        <w:rPr>
          <w:rFonts w:eastAsiaTheme="minorHAnsi" w:cstheme="minorBidi"/>
          <w:sz w:val="22"/>
          <w:szCs w:val="22"/>
          <w:lang w:val="en-US"/>
        </w:rPr>
        <w:t xml:space="preserve"> </w:t>
      </w:r>
      <w:r w:rsidRPr="007A56AE">
        <w:rPr>
          <w:rFonts w:eastAsiaTheme="minorHAnsi" w:cstheme="minorBidi"/>
          <w:sz w:val="22"/>
          <w:szCs w:val="22"/>
          <w:lang w:val="en-US"/>
        </w:rPr>
        <w:t>89-94.</w:t>
      </w:r>
    </w:p>
    <w:p w14:paraId="5B022A88" w14:textId="77777777" w:rsidR="007A56AE" w:rsidRPr="007A56AE" w:rsidRDefault="007A56AE" w:rsidP="007A56AE">
      <w:pPr>
        <w:ind w:firstLine="0"/>
        <w:rPr>
          <w:rFonts w:eastAsiaTheme="minorHAnsi" w:cstheme="minorBidi"/>
          <w:sz w:val="22"/>
          <w:szCs w:val="22"/>
          <w:lang w:val="en-US"/>
        </w:rPr>
      </w:pPr>
      <w:r w:rsidRPr="007A56AE">
        <w:rPr>
          <w:rFonts w:eastAsiaTheme="minorHAnsi" w:cstheme="minorBidi"/>
          <w:sz w:val="22"/>
          <w:szCs w:val="22"/>
          <w:lang w:val="en-US"/>
        </w:rPr>
        <w:t xml:space="preserve">5. Smirnov E.M., </w:t>
      </w:r>
      <w:proofErr w:type="spellStart"/>
      <w:r w:rsidRPr="007A56AE">
        <w:rPr>
          <w:rFonts w:eastAsiaTheme="minorHAnsi" w:cstheme="minorBidi"/>
          <w:sz w:val="22"/>
          <w:szCs w:val="22"/>
          <w:lang w:val="en-US"/>
        </w:rPr>
        <w:t>Ivanov</w:t>
      </w:r>
      <w:proofErr w:type="spellEnd"/>
      <w:r w:rsidRPr="007A56AE">
        <w:rPr>
          <w:rFonts w:eastAsiaTheme="minorHAnsi" w:cstheme="minorBidi"/>
          <w:sz w:val="22"/>
          <w:szCs w:val="22"/>
          <w:lang w:val="en-US"/>
        </w:rPr>
        <w:t xml:space="preserve"> N.G., </w:t>
      </w:r>
      <w:proofErr w:type="spellStart"/>
      <w:r w:rsidRPr="007A56AE">
        <w:rPr>
          <w:rFonts w:eastAsiaTheme="minorHAnsi" w:cstheme="minorBidi"/>
          <w:sz w:val="22"/>
          <w:szCs w:val="22"/>
          <w:lang w:val="en-US"/>
        </w:rPr>
        <w:t>Telnov</w:t>
      </w:r>
      <w:proofErr w:type="spellEnd"/>
      <w:r w:rsidRPr="007A56AE">
        <w:rPr>
          <w:rFonts w:eastAsiaTheme="minorHAnsi" w:cstheme="minorBidi"/>
          <w:sz w:val="22"/>
          <w:szCs w:val="22"/>
          <w:lang w:val="en-US"/>
        </w:rPr>
        <w:t xml:space="preserve"> D.S., Son C.H. CFD modelling of cabin air ventilation in the International Space Station: a comparison of RANS and LES data with test measurements for the Columbus module // Int. J. of Ventilation. – 2006. – Vol. 5 (2). – P. 219-227.</w:t>
      </w:r>
    </w:p>
    <w:p w14:paraId="47BC95C6" w14:textId="57243367" w:rsidR="0061452D" w:rsidRPr="00170264" w:rsidRDefault="004614B6" w:rsidP="003D762D">
      <w:pPr>
        <w:ind w:firstLine="0"/>
        <w:rPr>
          <w:rFonts w:eastAsiaTheme="minorHAnsi" w:cstheme="minorBidi"/>
          <w:sz w:val="22"/>
          <w:szCs w:val="22"/>
        </w:rPr>
      </w:pPr>
      <w:r>
        <w:rPr>
          <w:rFonts w:eastAsiaTheme="minorHAnsi" w:cstheme="minorBidi"/>
          <w:sz w:val="22"/>
          <w:szCs w:val="22"/>
        </w:rPr>
        <w:t>6</w:t>
      </w:r>
      <w:r w:rsidR="00170264">
        <w:rPr>
          <w:rFonts w:eastAsiaTheme="minorHAnsi" w:cstheme="minorBidi"/>
          <w:sz w:val="22"/>
          <w:szCs w:val="22"/>
        </w:rPr>
        <w:t xml:space="preserve">. </w:t>
      </w:r>
      <w:r w:rsidR="00170264" w:rsidRPr="00170264">
        <w:rPr>
          <w:rFonts w:eastAsiaTheme="minorHAnsi" w:cstheme="minorBidi"/>
          <w:sz w:val="22"/>
          <w:szCs w:val="22"/>
        </w:rPr>
        <w:t xml:space="preserve">Жукаускас А.А. Конвективный перенос в теплообменниках. </w:t>
      </w:r>
      <w:r w:rsidR="003A3BB5" w:rsidRPr="003A3BB5">
        <w:rPr>
          <w:rFonts w:eastAsiaTheme="minorHAnsi" w:cstheme="minorBidi"/>
          <w:sz w:val="22"/>
          <w:szCs w:val="22"/>
        </w:rPr>
        <w:t>–</w:t>
      </w:r>
      <w:r w:rsidR="003A3BB5">
        <w:rPr>
          <w:rFonts w:eastAsiaTheme="minorHAnsi" w:cstheme="minorBidi"/>
          <w:sz w:val="22"/>
          <w:szCs w:val="22"/>
        </w:rPr>
        <w:t xml:space="preserve"> </w:t>
      </w:r>
      <w:r w:rsidR="00170264" w:rsidRPr="00170264">
        <w:rPr>
          <w:rFonts w:eastAsiaTheme="minorHAnsi" w:cstheme="minorBidi"/>
          <w:sz w:val="22"/>
          <w:szCs w:val="22"/>
        </w:rPr>
        <w:t xml:space="preserve">М.: Наука, 1982. </w:t>
      </w:r>
      <w:r w:rsidR="003A3BB5" w:rsidRPr="003A3BB5">
        <w:rPr>
          <w:rFonts w:eastAsiaTheme="minorHAnsi" w:cstheme="minorBidi"/>
          <w:sz w:val="22"/>
          <w:szCs w:val="22"/>
        </w:rPr>
        <w:t>–</w:t>
      </w:r>
      <w:r w:rsidR="003A3BB5">
        <w:rPr>
          <w:rFonts w:eastAsiaTheme="minorHAnsi" w:cstheme="minorBidi"/>
          <w:sz w:val="22"/>
          <w:szCs w:val="22"/>
        </w:rPr>
        <w:t xml:space="preserve"> </w:t>
      </w:r>
      <w:r w:rsidR="00170264" w:rsidRPr="00170264">
        <w:rPr>
          <w:rFonts w:eastAsiaTheme="minorHAnsi" w:cstheme="minorBidi"/>
          <w:sz w:val="22"/>
          <w:szCs w:val="22"/>
        </w:rPr>
        <w:t>472 с.</w:t>
      </w:r>
      <w:r w:rsidR="003D762D" w:rsidRPr="00170264">
        <w:rPr>
          <w:rFonts w:eastAsiaTheme="minorHAnsi" w:cstheme="minorBidi"/>
          <w:sz w:val="22"/>
          <w:szCs w:val="22"/>
        </w:rPr>
        <w:t xml:space="preserve"> </w:t>
      </w:r>
    </w:p>
    <w:sectPr w:rsidR="0061452D" w:rsidRPr="00170264" w:rsidSect="002E3FC8">
      <w:pgSz w:w="11906" w:h="16838"/>
      <w:pgMar w:top="136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FA095" w14:textId="77777777" w:rsidR="00054A00" w:rsidRDefault="00054A00" w:rsidP="000522A7">
      <w:r>
        <w:separator/>
      </w:r>
    </w:p>
  </w:endnote>
  <w:endnote w:type="continuationSeparator" w:id="0">
    <w:p w14:paraId="0AA1330B" w14:textId="77777777" w:rsidR="00054A00" w:rsidRDefault="00054A00" w:rsidP="0005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36F58" w14:textId="77777777" w:rsidR="00054A00" w:rsidRDefault="00054A00" w:rsidP="000522A7">
      <w:r>
        <w:separator/>
      </w:r>
    </w:p>
  </w:footnote>
  <w:footnote w:type="continuationSeparator" w:id="0">
    <w:p w14:paraId="44DA3040" w14:textId="77777777" w:rsidR="00054A00" w:rsidRDefault="00054A00" w:rsidP="000522A7">
      <w:r>
        <w:continuationSeparator/>
      </w:r>
    </w:p>
  </w:footnote>
  <w:footnote w:id="1">
    <w:p w14:paraId="777575EB" w14:textId="77777777" w:rsidR="000522A7" w:rsidRPr="00C17DAB" w:rsidRDefault="000522A7" w:rsidP="000522A7">
      <w:pPr>
        <w:pStyle w:val="a9"/>
        <w:rPr>
          <w:rFonts w:ascii="Times New Roman" w:hAnsi="Times New Roman" w:cs="Times New Roman"/>
          <w:sz w:val="22"/>
          <w:szCs w:val="22"/>
        </w:rPr>
      </w:pPr>
      <w:r w:rsidRPr="00C17DAB">
        <w:rPr>
          <w:rStyle w:val="ab"/>
          <w:rFonts w:ascii="Times New Roman" w:hAnsi="Times New Roman" w:cs="Times New Roman"/>
          <w:sz w:val="22"/>
          <w:szCs w:val="22"/>
        </w:rPr>
        <w:t>(</w:t>
      </w:r>
      <w:r w:rsidR="00820D61">
        <w:rPr>
          <w:rStyle w:val="ab"/>
          <w:rFonts w:ascii="Times New Roman" w:hAnsi="Times New Roman" w:cs="Times New Roman"/>
          <w:sz w:val="22"/>
          <w:szCs w:val="22"/>
        </w:rPr>
        <w:t>*</w:t>
      </w:r>
      <w:r w:rsidRPr="00C17DAB">
        <w:rPr>
          <w:rStyle w:val="ab"/>
          <w:rFonts w:ascii="Times New Roman" w:hAnsi="Times New Roman" w:cs="Times New Roman"/>
          <w:sz w:val="22"/>
          <w:szCs w:val="22"/>
        </w:rPr>
        <w:t>)</w:t>
      </w:r>
      <w:r w:rsidRPr="00C17DAB">
        <w:rPr>
          <w:rFonts w:ascii="Times New Roman" w:hAnsi="Times New Roman" w:cs="Times New Roman"/>
          <w:sz w:val="22"/>
          <w:szCs w:val="22"/>
        </w:rPr>
        <w:t xml:space="preserve"> И.И. Иванов, </w:t>
      </w:r>
      <w:hyperlink r:id="rId1" w:history="1">
        <w:r w:rsidRPr="00C17DAB">
          <w:rPr>
            <w:rStyle w:val="a8"/>
            <w:rFonts w:ascii="Times New Roman" w:hAnsi="Times New Roman" w:cs="Times New Roman"/>
            <w:sz w:val="22"/>
            <w:szCs w:val="22"/>
            <w:lang w:val="en-US"/>
          </w:rPr>
          <w:t>ivanov</w:t>
        </w:r>
        <w:r w:rsidRPr="00C17DAB">
          <w:rPr>
            <w:rStyle w:val="a8"/>
            <w:rFonts w:ascii="Times New Roman" w:hAnsi="Times New Roman" w:cs="Times New Roman"/>
            <w:sz w:val="22"/>
            <w:szCs w:val="22"/>
          </w:rPr>
          <w:t>@</w:t>
        </w:r>
        <w:r w:rsidRPr="00C17DAB">
          <w:rPr>
            <w:rStyle w:val="a8"/>
            <w:rFonts w:ascii="Times New Roman" w:hAnsi="Times New Roman" w:cs="Times New Roman"/>
            <w:sz w:val="22"/>
            <w:szCs w:val="22"/>
            <w:lang w:val="en-US"/>
          </w:rPr>
          <w:t>spbstu</w:t>
        </w:r>
        <w:r w:rsidRPr="00C17DAB">
          <w:rPr>
            <w:rStyle w:val="a8"/>
            <w:rFonts w:ascii="Times New Roman" w:hAnsi="Times New Roman" w:cs="Times New Roman"/>
            <w:sz w:val="22"/>
            <w:szCs w:val="22"/>
          </w:rPr>
          <w:t>.</w:t>
        </w:r>
        <w:r w:rsidRPr="00C17DAB">
          <w:rPr>
            <w:rStyle w:val="a8"/>
            <w:rFonts w:ascii="Times New Roman" w:hAnsi="Times New Roman" w:cs="Times New Roman"/>
            <w:sz w:val="22"/>
            <w:szCs w:val="22"/>
            <w:lang w:val="en-US"/>
          </w:rPr>
          <w:t>ru</w:t>
        </w:r>
      </w:hyperlink>
      <w:r w:rsidRPr="00C17DAB">
        <w:rPr>
          <w:rFonts w:ascii="Times New Roman" w:hAnsi="Times New Roman" w:cs="Times New Roman"/>
          <w:sz w:val="22"/>
          <w:szCs w:val="22"/>
        </w:rPr>
        <w:t xml:space="preserve"> (</w:t>
      </w:r>
      <w:r w:rsidRPr="00C17DAB">
        <w:rPr>
          <w:rFonts w:ascii="Times New Roman" w:hAnsi="Times New Roman" w:cs="Times New Roman"/>
          <w:sz w:val="22"/>
          <w:szCs w:val="22"/>
          <w:lang w:val="en-US"/>
        </w:rPr>
        <w:t>E</w:t>
      </w:r>
      <w:r w:rsidRPr="00C17DAB">
        <w:rPr>
          <w:rFonts w:ascii="Times New Roman" w:hAnsi="Times New Roman" w:cs="Times New Roman"/>
          <w:sz w:val="22"/>
          <w:szCs w:val="22"/>
        </w:rPr>
        <w:t>-</w:t>
      </w:r>
      <w:r w:rsidRPr="00C17DAB">
        <w:rPr>
          <w:rFonts w:ascii="Times New Roman" w:hAnsi="Times New Roman" w:cs="Times New Roman"/>
          <w:sz w:val="22"/>
          <w:szCs w:val="22"/>
          <w:lang w:val="en-US"/>
        </w:rPr>
        <w:t>mail</w:t>
      </w:r>
      <w:r w:rsidRPr="00C17DAB">
        <w:rPr>
          <w:rFonts w:ascii="Times New Roman" w:hAnsi="Times New Roman" w:cs="Times New Roman"/>
          <w:sz w:val="22"/>
          <w:szCs w:val="22"/>
        </w:rPr>
        <w:t xml:space="preserve"> одного из авторов)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991"/>
    <w:multiLevelType w:val="hybridMultilevel"/>
    <w:tmpl w:val="691CBA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1933FE"/>
    <w:multiLevelType w:val="hybridMultilevel"/>
    <w:tmpl w:val="87067676"/>
    <w:lvl w:ilvl="0" w:tplc="026EA380">
      <w:start w:val="1"/>
      <w:numFmt w:val="decimal"/>
      <w:lvlText w:val="%1."/>
      <w:lvlJc w:val="left"/>
      <w:pPr>
        <w:ind w:left="105" w:hanging="202"/>
      </w:pPr>
      <w:rPr>
        <w:rFonts w:ascii="Times New Roman" w:eastAsia="Times New Roman" w:hAnsi="Times New Roman" w:cs="Times New Roman" w:hint="default"/>
        <w:spacing w:val="0"/>
        <w:w w:val="99"/>
        <w:sz w:val="20"/>
        <w:szCs w:val="20"/>
      </w:rPr>
    </w:lvl>
    <w:lvl w:ilvl="1" w:tplc="FA04F41C">
      <w:numFmt w:val="bullet"/>
      <w:lvlText w:val="•"/>
      <w:lvlJc w:val="left"/>
      <w:pPr>
        <w:ind w:left="786" w:hanging="202"/>
      </w:pPr>
      <w:rPr>
        <w:rFonts w:hint="default"/>
      </w:rPr>
    </w:lvl>
    <w:lvl w:ilvl="2" w:tplc="5AAE521E">
      <w:numFmt w:val="bullet"/>
      <w:lvlText w:val="•"/>
      <w:lvlJc w:val="left"/>
      <w:pPr>
        <w:ind w:left="1473" w:hanging="202"/>
      </w:pPr>
      <w:rPr>
        <w:rFonts w:hint="default"/>
      </w:rPr>
    </w:lvl>
    <w:lvl w:ilvl="3" w:tplc="AAD43750">
      <w:numFmt w:val="bullet"/>
      <w:lvlText w:val="•"/>
      <w:lvlJc w:val="left"/>
      <w:pPr>
        <w:ind w:left="2159" w:hanging="202"/>
      </w:pPr>
      <w:rPr>
        <w:rFonts w:hint="default"/>
      </w:rPr>
    </w:lvl>
    <w:lvl w:ilvl="4" w:tplc="86CA55B4">
      <w:numFmt w:val="bullet"/>
      <w:lvlText w:val="•"/>
      <w:lvlJc w:val="left"/>
      <w:pPr>
        <w:ind w:left="2846" w:hanging="202"/>
      </w:pPr>
      <w:rPr>
        <w:rFonts w:hint="default"/>
      </w:rPr>
    </w:lvl>
    <w:lvl w:ilvl="5" w:tplc="4E081302">
      <w:numFmt w:val="bullet"/>
      <w:lvlText w:val="•"/>
      <w:lvlJc w:val="left"/>
      <w:pPr>
        <w:ind w:left="3532" w:hanging="202"/>
      </w:pPr>
      <w:rPr>
        <w:rFonts w:hint="default"/>
      </w:rPr>
    </w:lvl>
    <w:lvl w:ilvl="6" w:tplc="9E3AAF8C">
      <w:numFmt w:val="bullet"/>
      <w:lvlText w:val="•"/>
      <w:lvlJc w:val="left"/>
      <w:pPr>
        <w:ind w:left="4219" w:hanging="202"/>
      </w:pPr>
      <w:rPr>
        <w:rFonts w:hint="default"/>
      </w:rPr>
    </w:lvl>
    <w:lvl w:ilvl="7" w:tplc="38E4F26A">
      <w:numFmt w:val="bullet"/>
      <w:lvlText w:val="•"/>
      <w:lvlJc w:val="left"/>
      <w:pPr>
        <w:ind w:left="4906" w:hanging="202"/>
      </w:pPr>
      <w:rPr>
        <w:rFonts w:hint="default"/>
      </w:rPr>
    </w:lvl>
    <w:lvl w:ilvl="8" w:tplc="7396E6A8">
      <w:numFmt w:val="bullet"/>
      <w:lvlText w:val="•"/>
      <w:lvlJc w:val="left"/>
      <w:pPr>
        <w:ind w:left="5592" w:hanging="202"/>
      </w:pPr>
      <w:rPr>
        <w:rFonts w:hint="default"/>
      </w:rPr>
    </w:lvl>
  </w:abstractNum>
  <w:abstractNum w:abstractNumId="2">
    <w:nsid w:val="213A6C77"/>
    <w:multiLevelType w:val="hybridMultilevel"/>
    <w:tmpl w:val="47B8CFA2"/>
    <w:lvl w:ilvl="0" w:tplc="F44ED4E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9FB44EE"/>
    <w:multiLevelType w:val="hybridMultilevel"/>
    <w:tmpl w:val="F88E2BE8"/>
    <w:lvl w:ilvl="0" w:tplc="C03A149E">
      <w:start w:val="1"/>
      <w:numFmt w:val="decimal"/>
      <w:suff w:val="nothing"/>
      <w:lvlText w:val="(%1)"/>
      <w:lvlJc w:val="left"/>
      <w:pPr>
        <w:ind w:left="0" w:firstLine="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6849A7"/>
    <w:multiLevelType w:val="hybridMultilevel"/>
    <w:tmpl w:val="C1B83104"/>
    <w:lvl w:ilvl="0" w:tplc="D3004A58">
      <w:start w:val="1"/>
      <w:numFmt w:val="decimal"/>
      <w:lvlText w:val="%1."/>
      <w:lvlJc w:val="left"/>
      <w:pPr>
        <w:ind w:left="105" w:hanging="202"/>
      </w:pPr>
      <w:rPr>
        <w:rFonts w:ascii="Times New Roman" w:eastAsia="Times New Roman" w:hAnsi="Times New Roman" w:cs="Times New Roman" w:hint="default"/>
        <w:spacing w:val="0"/>
        <w:w w:val="99"/>
        <w:sz w:val="20"/>
        <w:szCs w:val="20"/>
      </w:rPr>
    </w:lvl>
    <w:lvl w:ilvl="1" w:tplc="907C7C4A">
      <w:numFmt w:val="bullet"/>
      <w:lvlText w:val="•"/>
      <w:lvlJc w:val="left"/>
      <w:pPr>
        <w:ind w:left="786" w:hanging="202"/>
      </w:pPr>
      <w:rPr>
        <w:rFonts w:hint="default"/>
      </w:rPr>
    </w:lvl>
    <w:lvl w:ilvl="2" w:tplc="B3461520">
      <w:numFmt w:val="bullet"/>
      <w:lvlText w:val="•"/>
      <w:lvlJc w:val="left"/>
      <w:pPr>
        <w:ind w:left="1473" w:hanging="202"/>
      </w:pPr>
      <w:rPr>
        <w:rFonts w:hint="default"/>
      </w:rPr>
    </w:lvl>
    <w:lvl w:ilvl="3" w:tplc="EF3450B6">
      <w:numFmt w:val="bullet"/>
      <w:lvlText w:val="•"/>
      <w:lvlJc w:val="left"/>
      <w:pPr>
        <w:ind w:left="2159" w:hanging="202"/>
      </w:pPr>
      <w:rPr>
        <w:rFonts w:hint="default"/>
      </w:rPr>
    </w:lvl>
    <w:lvl w:ilvl="4" w:tplc="B5922650">
      <w:numFmt w:val="bullet"/>
      <w:lvlText w:val="•"/>
      <w:lvlJc w:val="left"/>
      <w:pPr>
        <w:ind w:left="2846" w:hanging="202"/>
      </w:pPr>
      <w:rPr>
        <w:rFonts w:hint="default"/>
      </w:rPr>
    </w:lvl>
    <w:lvl w:ilvl="5" w:tplc="0D8635B2">
      <w:numFmt w:val="bullet"/>
      <w:lvlText w:val="•"/>
      <w:lvlJc w:val="left"/>
      <w:pPr>
        <w:ind w:left="3532" w:hanging="202"/>
      </w:pPr>
      <w:rPr>
        <w:rFonts w:hint="default"/>
      </w:rPr>
    </w:lvl>
    <w:lvl w:ilvl="6" w:tplc="5AA6E4B8">
      <w:numFmt w:val="bullet"/>
      <w:lvlText w:val="•"/>
      <w:lvlJc w:val="left"/>
      <w:pPr>
        <w:ind w:left="4219" w:hanging="202"/>
      </w:pPr>
      <w:rPr>
        <w:rFonts w:hint="default"/>
      </w:rPr>
    </w:lvl>
    <w:lvl w:ilvl="7" w:tplc="05305622">
      <w:numFmt w:val="bullet"/>
      <w:lvlText w:val="•"/>
      <w:lvlJc w:val="left"/>
      <w:pPr>
        <w:ind w:left="4906" w:hanging="202"/>
      </w:pPr>
      <w:rPr>
        <w:rFonts w:hint="default"/>
      </w:rPr>
    </w:lvl>
    <w:lvl w:ilvl="8" w:tplc="EBB88020">
      <w:numFmt w:val="bullet"/>
      <w:lvlText w:val="•"/>
      <w:lvlJc w:val="left"/>
      <w:pPr>
        <w:ind w:left="5592" w:hanging="202"/>
      </w:pPr>
      <w:rPr>
        <w:rFonts w:hint="default"/>
      </w:rPr>
    </w:lvl>
  </w:abstractNum>
  <w:abstractNum w:abstractNumId="5">
    <w:nsid w:val="2D292C04"/>
    <w:multiLevelType w:val="hybridMultilevel"/>
    <w:tmpl w:val="8D765BA0"/>
    <w:lvl w:ilvl="0" w:tplc="60CA85E4">
      <w:start w:val="1"/>
      <w:numFmt w:val="decimal"/>
      <w:lvlText w:val="%1."/>
      <w:lvlJc w:val="left"/>
      <w:pPr>
        <w:ind w:left="105" w:hanging="202"/>
      </w:pPr>
      <w:rPr>
        <w:rFonts w:ascii="Times New Roman" w:eastAsia="Times New Roman" w:hAnsi="Times New Roman" w:cs="Times New Roman" w:hint="default"/>
        <w:spacing w:val="0"/>
        <w:w w:val="99"/>
        <w:sz w:val="20"/>
        <w:szCs w:val="20"/>
      </w:rPr>
    </w:lvl>
    <w:lvl w:ilvl="1" w:tplc="E466DB50">
      <w:numFmt w:val="bullet"/>
      <w:lvlText w:val="•"/>
      <w:lvlJc w:val="left"/>
      <w:pPr>
        <w:ind w:left="786" w:hanging="202"/>
      </w:pPr>
      <w:rPr>
        <w:rFonts w:hint="default"/>
      </w:rPr>
    </w:lvl>
    <w:lvl w:ilvl="2" w:tplc="21B0BE9A">
      <w:numFmt w:val="bullet"/>
      <w:lvlText w:val="•"/>
      <w:lvlJc w:val="left"/>
      <w:pPr>
        <w:ind w:left="1473" w:hanging="202"/>
      </w:pPr>
      <w:rPr>
        <w:rFonts w:hint="default"/>
      </w:rPr>
    </w:lvl>
    <w:lvl w:ilvl="3" w:tplc="A760A3C0">
      <w:numFmt w:val="bullet"/>
      <w:lvlText w:val="•"/>
      <w:lvlJc w:val="left"/>
      <w:pPr>
        <w:ind w:left="2159" w:hanging="202"/>
      </w:pPr>
      <w:rPr>
        <w:rFonts w:hint="default"/>
      </w:rPr>
    </w:lvl>
    <w:lvl w:ilvl="4" w:tplc="654EE43E">
      <w:numFmt w:val="bullet"/>
      <w:lvlText w:val="•"/>
      <w:lvlJc w:val="left"/>
      <w:pPr>
        <w:ind w:left="2846" w:hanging="202"/>
      </w:pPr>
      <w:rPr>
        <w:rFonts w:hint="default"/>
      </w:rPr>
    </w:lvl>
    <w:lvl w:ilvl="5" w:tplc="CA2C79A0">
      <w:numFmt w:val="bullet"/>
      <w:lvlText w:val="•"/>
      <w:lvlJc w:val="left"/>
      <w:pPr>
        <w:ind w:left="3532" w:hanging="202"/>
      </w:pPr>
      <w:rPr>
        <w:rFonts w:hint="default"/>
      </w:rPr>
    </w:lvl>
    <w:lvl w:ilvl="6" w:tplc="4C32988C">
      <w:numFmt w:val="bullet"/>
      <w:lvlText w:val="•"/>
      <w:lvlJc w:val="left"/>
      <w:pPr>
        <w:ind w:left="4219" w:hanging="202"/>
      </w:pPr>
      <w:rPr>
        <w:rFonts w:hint="default"/>
      </w:rPr>
    </w:lvl>
    <w:lvl w:ilvl="7" w:tplc="D04ECD12">
      <w:numFmt w:val="bullet"/>
      <w:lvlText w:val="•"/>
      <w:lvlJc w:val="left"/>
      <w:pPr>
        <w:ind w:left="4906" w:hanging="202"/>
      </w:pPr>
      <w:rPr>
        <w:rFonts w:hint="default"/>
      </w:rPr>
    </w:lvl>
    <w:lvl w:ilvl="8" w:tplc="DA4C5898">
      <w:numFmt w:val="bullet"/>
      <w:lvlText w:val="•"/>
      <w:lvlJc w:val="left"/>
      <w:pPr>
        <w:ind w:left="5592" w:hanging="202"/>
      </w:pPr>
      <w:rPr>
        <w:rFonts w:hint="default"/>
      </w:rPr>
    </w:lvl>
  </w:abstractNum>
  <w:abstractNum w:abstractNumId="6">
    <w:nsid w:val="2FE640E8"/>
    <w:multiLevelType w:val="hybridMultilevel"/>
    <w:tmpl w:val="7CA8BF34"/>
    <w:lvl w:ilvl="0" w:tplc="35402A20">
      <w:start w:val="1"/>
      <w:numFmt w:val="decimal"/>
      <w:suff w:val="space"/>
      <w:lvlText w:val="%1."/>
      <w:lvlJc w:val="left"/>
      <w:pPr>
        <w:ind w:left="284" w:firstLine="283"/>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A4E7A15"/>
    <w:multiLevelType w:val="hybridMultilevel"/>
    <w:tmpl w:val="72C0AF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6F66A7"/>
    <w:multiLevelType w:val="hybridMultilevel"/>
    <w:tmpl w:val="B2FCFB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29A342D"/>
    <w:multiLevelType w:val="hybridMultilevel"/>
    <w:tmpl w:val="D0446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3000F11"/>
    <w:multiLevelType w:val="hybridMultilevel"/>
    <w:tmpl w:val="5606AFAC"/>
    <w:lvl w:ilvl="0" w:tplc="099051C8">
      <w:start w:val="1"/>
      <w:numFmt w:val="decimal"/>
      <w:lvlText w:val="%1."/>
      <w:lvlJc w:val="left"/>
      <w:pPr>
        <w:ind w:left="105" w:hanging="202"/>
      </w:pPr>
      <w:rPr>
        <w:rFonts w:ascii="Times New Roman" w:eastAsia="Times New Roman" w:hAnsi="Times New Roman" w:cs="Times New Roman" w:hint="default"/>
        <w:spacing w:val="0"/>
        <w:w w:val="99"/>
        <w:sz w:val="20"/>
        <w:szCs w:val="20"/>
      </w:rPr>
    </w:lvl>
    <w:lvl w:ilvl="1" w:tplc="BAD2B04C">
      <w:numFmt w:val="bullet"/>
      <w:lvlText w:val="•"/>
      <w:lvlJc w:val="left"/>
      <w:pPr>
        <w:ind w:left="786" w:hanging="202"/>
      </w:pPr>
      <w:rPr>
        <w:rFonts w:hint="default"/>
      </w:rPr>
    </w:lvl>
    <w:lvl w:ilvl="2" w:tplc="FFB2F336">
      <w:numFmt w:val="bullet"/>
      <w:lvlText w:val="•"/>
      <w:lvlJc w:val="left"/>
      <w:pPr>
        <w:ind w:left="1473" w:hanging="202"/>
      </w:pPr>
      <w:rPr>
        <w:rFonts w:hint="default"/>
      </w:rPr>
    </w:lvl>
    <w:lvl w:ilvl="3" w:tplc="27FAE7C8">
      <w:numFmt w:val="bullet"/>
      <w:lvlText w:val="•"/>
      <w:lvlJc w:val="left"/>
      <w:pPr>
        <w:ind w:left="2159" w:hanging="202"/>
      </w:pPr>
      <w:rPr>
        <w:rFonts w:hint="default"/>
      </w:rPr>
    </w:lvl>
    <w:lvl w:ilvl="4" w:tplc="8A929D38">
      <w:numFmt w:val="bullet"/>
      <w:lvlText w:val="•"/>
      <w:lvlJc w:val="left"/>
      <w:pPr>
        <w:ind w:left="2846" w:hanging="202"/>
      </w:pPr>
      <w:rPr>
        <w:rFonts w:hint="default"/>
      </w:rPr>
    </w:lvl>
    <w:lvl w:ilvl="5" w:tplc="D29AE4BE">
      <w:numFmt w:val="bullet"/>
      <w:lvlText w:val="•"/>
      <w:lvlJc w:val="left"/>
      <w:pPr>
        <w:ind w:left="3532" w:hanging="202"/>
      </w:pPr>
      <w:rPr>
        <w:rFonts w:hint="default"/>
      </w:rPr>
    </w:lvl>
    <w:lvl w:ilvl="6" w:tplc="0E58C30E">
      <w:numFmt w:val="bullet"/>
      <w:lvlText w:val="•"/>
      <w:lvlJc w:val="left"/>
      <w:pPr>
        <w:ind w:left="4219" w:hanging="202"/>
      </w:pPr>
      <w:rPr>
        <w:rFonts w:hint="default"/>
      </w:rPr>
    </w:lvl>
    <w:lvl w:ilvl="7" w:tplc="A51A7536">
      <w:numFmt w:val="bullet"/>
      <w:lvlText w:val="•"/>
      <w:lvlJc w:val="left"/>
      <w:pPr>
        <w:ind w:left="4906" w:hanging="202"/>
      </w:pPr>
      <w:rPr>
        <w:rFonts w:hint="default"/>
      </w:rPr>
    </w:lvl>
    <w:lvl w:ilvl="8" w:tplc="224C0C86">
      <w:numFmt w:val="bullet"/>
      <w:lvlText w:val="•"/>
      <w:lvlJc w:val="left"/>
      <w:pPr>
        <w:ind w:left="5592" w:hanging="202"/>
      </w:pPr>
      <w:rPr>
        <w:rFonts w:hint="default"/>
      </w:rPr>
    </w:lvl>
  </w:abstractNum>
  <w:num w:numId="1">
    <w:abstractNumId w:val="7"/>
  </w:num>
  <w:num w:numId="2">
    <w:abstractNumId w:val="9"/>
  </w:num>
  <w:num w:numId="3">
    <w:abstractNumId w:val="0"/>
  </w:num>
  <w:num w:numId="4">
    <w:abstractNumId w:val="8"/>
  </w:num>
  <w:num w:numId="5">
    <w:abstractNumId w:val="6"/>
  </w:num>
  <w:num w:numId="6">
    <w:abstractNumId w:val="3"/>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C8"/>
    <w:rsid w:val="00003533"/>
    <w:rsid w:val="00003E0F"/>
    <w:rsid w:val="00004511"/>
    <w:rsid w:val="0000700A"/>
    <w:rsid w:val="00017515"/>
    <w:rsid w:val="00023658"/>
    <w:rsid w:val="0003427B"/>
    <w:rsid w:val="00036AAA"/>
    <w:rsid w:val="00045C8B"/>
    <w:rsid w:val="000472F9"/>
    <w:rsid w:val="000522A7"/>
    <w:rsid w:val="00054A00"/>
    <w:rsid w:val="00075792"/>
    <w:rsid w:val="000843D8"/>
    <w:rsid w:val="00090A47"/>
    <w:rsid w:val="00095775"/>
    <w:rsid w:val="00097C66"/>
    <w:rsid w:val="000A0A5B"/>
    <w:rsid w:val="000A1D4F"/>
    <w:rsid w:val="000A248D"/>
    <w:rsid w:val="000A31D4"/>
    <w:rsid w:val="000A3C5D"/>
    <w:rsid w:val="000A515E"/>
    <w:rsid w:val="000A5AFD"/>
    <w:rsid w:val="000C2C98"/>
    <w:rsid w:val="000F3ACA"/>
    <w:rsid w:val="001045CF"/>
    <w:rsid w:val="00113EC1"/>
    <w:rsid w:val="001312F8"/>
    <w:rsid w:val="00131D44"/>
    <w:rsid w:val="001325D4"/>
    <w:rsid w:val="00135723"/>
    <w:rsid w:val="001367EC"/>
    <w:rsid w:val="0014072F"/>
    <w:rsid w:val="00144679"/>
    <w:rsid w:val="00151960"/>
    <w:rsid w:val="00153D4A"/>
    <w:rsid w:val="00170264"/>
    <w:rsid w:val="001717BA"/>
    <w:rsid w:val="0018319F"/>
    <w:rsid w:val="00183B5E"/>
    <w:rsid w:val="001927C2"/>
    <w:rsid w:val="001971CA"/>
    <w:rsid w:val="001C501C"/>
    <w:rsid w:val="001C6317"/>
    <w:rsid w:val="001C7072"/>
    <w:rsid w:val="001F2985"/>
    <w:rsid w:val="00201ADD"/>
    <w:rsid w:val="0021459C"/>
    <w:rsid w:val="00223DBA"/>
    <w:rsid w:val="00227C37"/>
    <w:rsid w:val="0024335A"/>
    <w:rsid w:val="002512E8"/>
    <w:rsid w:val="0025352D"/>
    <w:rsid w:val="00256323"/>
    <w:rsid w:val="00263E7D"/>
    <w:rsid w:val="00273937"/>
    <w:rsid w:val="00275873"/>
    <w:rsid w:val="00294204"/>
    <w:rsid w:val="002A319A"/>
    <w:rsid w:val="002A72C4"/>
    <w:rsid w:val="002A7E3D"/>
    <w:rsid w:val="002D214B"/>
    <w:rsid w:val="002D61EA"/>
    <w:rsid w:val="002E3FC8"/>
    <w:rsid w:val="00302989"/>
    <w:rsid w:val="00303BFB"/>
    <w:rsid w:val="00312785"/>
    <w:rsid w:val="00322065"/>
    <w:rsid w:val="0033215A"/>
    <w:rsid w:val="003401AC"/>
    <w:rsid w:val="0034293C"/>
    <w:rsid w:val="0034747B"/>
    <w:rsid w:val="003566A4"/>
    <w:rsid w:val="00381CE4"/>
    <w:rsid w:val="00385A47"/>
    <w:rsid w:val="00393CB1"/>
    <w:rsid w:val="003A3BB5"/>
    <w:rsid w:val="003C364A"/>
    <w:rsid w:val="003D49AD"/>
    <w:rsid w:val="003D762D"/>
    <w:rsid w:val="00400ED5"/>
    <w:rsid w:val="0040305C"/>
    <w:rsid w:val="004257C6"/>
    <w:rsid w:val="00432582"/>
    <w:rsid w:val="004415EC"/>
    <w:rsid w:val="004473F8"/>
    <w:rsid w:val="00454350"/>
    <w:rsid w:val="00456E90"/>
    <w:rsid w:val="00457BB1"/>
    <w:rsid w:val="004614B6"/>
    <w:rsid w:val="00483CF7"/>
    <w:rsid w:val="0048766D"/>
    <w:rsid w:val="004B67F6"/>
    <w:rsid w:val="004C2D79"/>
    <w:rsid w:val="004D1B75"/>
    <w:rsid w:val="004D7B8F"/>
    <w:rsid w:val="004E07DE"/>
    <w:rsid w:val="004E6489"/>
    <w:rsid w:val="004F51E0"/>
    <w:rsid w:val="004F731E"/>
    <w:rsid w:val="005105ED"/>
    <w:rsid w:val="00512334"/>
    <w:rsid w:val="005146C1"/>
    <w:rsid w:val="005258F9"/>
    <w:rsid w:val="005501CA"/>
    <w:rsid w:val="0058185E"/>
    <w:rsid w:val="00585705"/>
    <w:rsid w:val="00592CAE"/>
    <w:rsid w:val="00594205"/>
    <w:rsid w:val="00595AB4"/>
    <w:rsid w:val="005B0293"/>
    <w:rsid w:val="005E19BB"/>
    <w:rsid w:val="006037C1"/>
    <w:rsid w:val="00606690"/>
    <w:rsid w:val="00613973"/>
    <w:rsid w:val="0061452D"/>
    <w:rsid w:val="00626CBF"/>
    <w:rsid w:val="00627FE9"/>
    <w:rsid w:val="00634A11"/>
    <w:rsid w:val="006362E2"/>
    <w:rsid w:val="00651C6B"/>
    <w:rsid w:val="00653411"/>
    <w:rsid w:val="006544C7"/>
    <w:rsid w:val="00655CC9"/>
    <w:rsid w:val="00660516"/>
    <w:rsid w:val="006633EC"/>
    <w:rsid w:val="00667B1E"/>
    <w:rsid w:val="0067441D"/>
    <w:rsid w:val="00677209"/>
    <w:rsid w:val="006849BB"/>
    <w:rsid w:val="006A513B"/>
    <w:rsid w:val="006C6FF7"/>
    <w:rsid w:val="006D00C7"/>
    <w:rsid w:val="006D29F9"/>
    <w:rsid w:val="007031EF"/>
    <w:rsid w:val="00703E65"/>
    <w:rsid w:val="00711EA9"/>
    <w:rsid w:val="0072439B"/>
    <w:rsid w:val="00724F16"/>
    <w:rsid w:val="00731B46"/>
    <w:rsid w:val="00736604"/>
    <w:rsid w:val="0075633B"/>
    <w:rsid w:val="00760B40"/>
    <w:rsid w:val="0079063E"/>
    <w:rsid w:val="007A56AE"/>
    <w:rsid w:val="007B6366"/>
    <w:rsid w:val="007C17D6"/>
    <w:rsid w:val="007C7597"/>
    <w:rsid w:val="007C7D23"/>
    <w:rsid w:val="007E33C8"/>
    <w:rsid w:val="007E68D0"/>
    <w:rsid w:val="008145AB"/>
    <w:rsid w:val="00814A37"/>
    <w:rsid w:val="00820D61"/>
    <w:rsid w:val="00823940"/>
    <w:rsid w:val="00826A66"/>
    <w:rsid w:val="0084528A"/>
    <w:rsid w:val="008704F8"/>
    <w:rsid w:val="00872781"/>
    <w:rsid w:val="008734DA"/>
    <w:rsid w:val="00880A61"/>
    <w:rsid w:val="00886372"/>
    <w:rsid w:val="008956B8"/>
    <w:rsid w:val="00897A32"/>
    <w:rsid w:val="008A51CF"/>
    <w:rsid w:val="008A6957"/>
    <w:rsid w:val="008D25B3"/>
    <w:rsid w:val="00905D07"/>
    <w:rsid w:val="009104CE"/>
    <w:rsid w:val="00921348"/>
    <w:rsid w:val="00957B31"/>
    <w:rsid w:val="00961ABF"/>
    <w:rsid w:val="00977CA7"/>
    <w:rsid w:val="009C667E"/>
    <w:rsid w:val="009C7111"/>
    <w:rsid w:val="009D32AA"/>
    <w:rsid w:val="00A17284"/>
    <w:rsid w:val="00A26726"/>
    <w:rsid w:val="00A43243"/>
    <w:rsid w:val="00A62660"/>
    <w:rsid w:val="00A74924"/>
    <w:rsid w:val="00A87B1B"/>
    <w:rsid w:val="00AB45BF"/>
    <w:rsid w:val="00AC02EB"/>
    <w:rsid w:val="00AC37F0"/>
    <w:rsid w:val="00AC55CC"/>
    <w:rsid w:val="00AE530E"/>
    <w:rsid w:val="00AF0C54"/>
    <w:rsid w:val="00B4655A"/>
    <w:rsid w:val="00B46CB2"/>
    <w:rsid w:val="00B5580B"/>
    <w:rsid w:val="00B57095"/>
    <w:rsid w:val="00B60947"/>
    <w:rsid w:val="00B61264"/>
    <w:rsid w:val="00B7306B"/>
    <w:rsid w:val="00BA4380"/>
    <w:rsid w:val="00BE7691"/>
    <w:rsid w:val="00BF4A26"/>
    <w:rsid w:val="00C05886"/>
    <w:rsid w:val="00C17DAB"/>
    <w:rsid w:val="00C21967"/>
    <w:rsid w:val="00C266B3"/>
    <w:rsid w:val="00C45D10"/>
    <w:rsid w:val="00C5229C"/>
    <w:rsid w:val="00C76F91"/>
    <w:rsid w:val="00C82373"/>
    <w:rsid w:val="00C95CF5"/>
    <w:rsid w:val="00CA06B3"/>
    <w:rsid w:val="00CA1974"/>
    <w:rsid w:val="00CA625F"/>
    <w:rsid w:val="00CB5526"/>
    <w:rsid w:val="00CC2B38"/>
    <w:rsid w:val="00CD1646"/>
    <w:rsid w:val="00CD19D7"/>
    <w:rsid w:val="00CD271D"/>
    <w:rsid w:val="00CF2002"/>
    <w:rsid w:val="00D06F5C"/>
    <w:rsid w:val="00D16515"/>
    <w:rsid w:val="00D16B6F"/>
    <w:rsid w:val="00D254D1"/>
    <w:rsid w:val="00D444F3"/>
    <w:rsid w:val="00D4554D"/>
    <w:rsid w:val="00D458F8"/>
    <w:rsid w:val="00D4711A"/>
    <w:rsid w:val="00D61C33"/>
    <w:rsid w:val="00D833D6"/>
    <w:rsid w:val="00D90706"/>
    <w:rsid w:val="00D928B8"/>
    <w:rsid w:val="00DB1DB0"/>
    <w:rsid w:val="00DB7C3C"/>
    <w:rsid w:val="00DE2AC2"/>
    <w:rsid w:val="00E03D15"/>
    <w:rsid w:val="00E215BE"/>
    <w:rsid w:val="00E2522F"/>
    <w:rsid w:val="00E30B6E"/>
    <w:rsid w:val="00E30F2E"/>
    <w:rsid w:val="00E47599"/>
    <w:rsid w:val="00E6006B"/>
    <w:rsid w:val="00E852E0"/>
    <w:rsid w:val="00E95421"/>
    <w:rsid w:val="00EB0092"/>
    <w:rsid w:val="00EB5132"/>
    <w:rsid w:val="00EE02F8"/>
    <w:rsid w:val="00EE0791"/>
    <w:rsid w:val="00EE76C0"/>
    <w:rsid w:val="00F01335"/>
    <w:rsid w:val="00F05EB8"/>
    <w:rsid w:val="00F13DE6"/>
    <w:rsid w:val="00F20F35"/>
    <w:rsid w:val="00F2157B"/>
    <w:rsid w:val="00F22610"/>
    <w:rsid w:val="00F701BD"/>
    <w:rsid w:val="00F70931"/>
    <w:rsid w:val="00F84803"/>
    <w:rsid w:val="00F87233"/>
    <w:rsid w:val="00FC7F06"/>
    <w:rsid w:val="00FD2705"/>
    <w:rsid w:val="00FF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63E"/>
    <w:pPr>
      <w:ind w:firstLine="567"/>
      <w:jc w:val="both"/>
    </w:pPr>
    <w:rPr>
      <w:rFonts w:ascii="Times New Roman" w:hAnsi="Times New Roman"/>
      <w:sz w:val="24"/>
      <w:szCs w:val="24"/>
      <w:lang w:eastAsia="en-US"/>
    </w:rPr>
  </w:style>
  <w:style w:type="paragraph" w:styleId="1">
    <w:name w:val="heading 1"/>
    <w:basedOn w:val="a"/>
    <w:next w:val="a"/>
    <w:link w:val="10"/>
    <w:uiPriority w:val="9"/>
    <w:qFormat/>
    <w:rsid w:val="004F51E0"/>
    <w:pPr>
      <w:keepNext/>
      <w:keepLines/>
      <w:spacing w:before="120" w:line="360" w:lineRule="auto"/>
      <w:ind w:firstLine="709"/>
      <w:outlineLvl w:val="0"/>
    </w:pPr>
    <w:rPr>
      <w:rFonts w:eastAsia="Times New Roman"/>
      <w:b/>
      <w:bCs/>
      <w:szCs w:val="28"/>
    </w:rPr>
  </w:style>
  <w:style w:type="paragraph" w:styleId="2">
    <w:name w:val="heading 2"/>
    <w:basedOn w:val="a"/>
    <w:next w:val="a"/>
    <w:link w:val="20"/>
    <w:uiPriority w:val="9"/>
    <w:semiHidden/>
    <w:unhideWhenUsed/>
    <w:qFormat/>
    <w:rsid w:val="0002365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F51E0"/>
    <w:rPr>
      <w:rFonts w:ascii="Times New Roman" w:eastAsia="Times New Roman" w:hAnsi="Times New Roman"/>
      <w:b/>
      <w:bCs/>
      <w:sz w:val="28"/>
      <w:szCs w:val="28"/>
      <w:lang w:eastAsia="en-US"/>
    </w:rPr>
  </w:style>
  <w:style w:type="paragraph" w:styleId="a3">
    <w:name w:val="Balloon Text"/>
    <w:basedOn w:val="a"/>
    <w:link w:val="a4"/>
    <w:uiPriority w:val="99"/>
    <w:semiHidden/>
    <w:unhideWhenUsed/>
    <w:rsid w:val="002E3FC8"/>
    <w:rPr>
      <w:rFonts w:ascii="Tahoma" w:hAnsi="Tahoma" w:cs="Tahoma"/>
      <w:sz w:val="16"/>
      <w:szCs w:val="16"/>
    </w:rPr>
  </w:style>
  <w:style w:type="character" w:customStyle="1" w:styleId="a4">
    <w:name w:val="Текст выноски Знак"/>
    <w:link w:val="a3"/>
    <w:uiPriority w:val="99"/>
    <w:semiHidden/>
    <w:rsid w:val="002E3FC8"/>
    <w:rPr>
      <w:rFonts w:ascii="Tahoma" w:eastAsia="Calibri" w:hAnsi="Tahoma" w:cs="Tahoma"/>
      <w:sz w:val="16"/>
      <w:szCs w:val="16"/>
    </w:rPr>
  </w:style>
  <w:style w:type="paragraph" w:customStyle="1" w:styleId="CharChar">
    <w:name w:val="Char Char Знак Знак Знак Знак Знак Знак"/>
    <w:basedOn w:val="a"/>
    <w:rsid w:val="002512E8"/>
    <w:pPr>
      <w:spacing w:after="160" w:line="240" w:lineRule="exact"/>
      <w:ind w:firstLine="0"/>
      <w:jc w:val="left"/>
    </w:pPr>
    <w:rPr>
      <w:rFonts w:ascii="Verdana" w:eastAsia="Times New Roman" w:hAnsi="Verdana" w:cs="Verdana"/>
      <w:sz w:val="20"/>
      <w:szCs w:val="20"/>
      <w:lang w:val="en-US"/>
    </w:rPr>
  </w:style>
  <w:style w:type="paragraph" w:styleId="a5">
    <w:name w:val="No Spacing"/>
    <w:uiPriority w:val="1"/>
    <w:qFormat/>
    <w:rsid w:val="00823940"/>
    <w:pPr>
      <w:ind w:firstLine="567"/>
      <w:jc w:val="both"/>
    </w:pPr>
    <w:rPr>
      <w:rFonts w:ascii="Times New Roman" w:hAnsi="Times New Roman"/>
      <w:sz w:val="24"/>
      <w:szCs w:val="24"/>
      <w:lang w:eastAsia="en-US"/>
    </w:rPr>
  </w:style>
  <w:style w:type="table" w:customStyle="1" w:styleId="11">
    <w:name w:val="Сетка таблицы1"/>
    <w:basedOn w:val="a1"/>
    <w:next w:val="a6"/>
    <w:uiPriority w:val="59"/>
    <w:rsid w:val="00385A4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385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6605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23658"/>
    <w:rPr>
      <w:rFonts w:asciiTheme="majorHAnsi" w:eastAsiaTheme="majorEastAsia" w:hAnsiTheme="majorHAnsi" w:cstheme="majorBidi"/>
      <w:color w:val="2E74B5" w:themeColor="accent1" w:themeShade="BF"/>
      <w:sz w:val="26"/>
      <w:szCs w:val="26"/>
      <w:lang w:eastAsia="en-US"/>
    </w:rPr>
  </w:style>
  <w:style w:type="table" w:customStyle="1" w:styleId="3">
    <w:name w:val="Сетка таблицы3"/>
    <w:basedOn w:val="a1"/>
    <w:next w:val="a6"/>
    <w:uiPriority w:val="59"/>
    <w:rsid w:val="00F13DE6"/>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E215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39"/>
    <w:rsid w:val="004876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4415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4415EC"/>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14467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0A3C5D"/>
    <w:pPr>
      <w:spacing w:after="200"/>
    </w:pPr>
    <w:rPr>
      <w:i/>
      <w:iCs/>
      <w:color w:val="44546A" w:themeColor="text2"/>
      <w:sz w:val="18"/>
      <w:szCs w:val="18"/>
    </w:rPr>
  </w:style>
  <w:style w:type="character" w:styleId="a8">
    <w:name w:val="Hyperlink"/>
    <w:basedOn w:val="a0"/>
    <w:uiPriority w:val="99"/>
    <w:unhideWhenUsed/>
    <w:rsid w:val="000A3C5D"/>
    <w:rPr>
      <w:color w:val="0563C1" w:themeColor="hyperlink"/>
      <w:u w:val="single"/>
    </w:rPr>
  </w:style>
  <w:style w:type="table" w:customStyle="1" w:styleId="9">
    <w:name w:val="Сетка таблицы9"/>
    <w:basedOn w:val="a1"/>
    <w:next w:val="a6"/>
    <w:uiPriority w:val="39"/>
    <w:rsid w:val="00227C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39"/>
    <w:rsid w:val="002A7E3D"/>
    <w:pPr>
      <w:ind w:firstLine="567"/>
      <w:jc w:val="both"/>
    </w:pPr>
    <w:rPr>
      <w:rFonts w:ascii="Times New Roman" w:eastAsiaTheme="minorHAnsi"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39"/>
    <w:rsid w:val="00AB45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6"/>
    <w:uiPriority w:val="59"/>
    <w:rsid w:val="00A7492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6"/>
    <w:uiPriority w:val="59"/>
    <w:rsid w:val="006D00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39"/>
    <w:rsid w:val="00E954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uiPriority w:val="39"/>
    <w:rsid w:val="00381CE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6"/>
    <w:uiPriority w:val="59"/>
    <w:rsid w:val="00381C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39"/>
    <w:rsid w:val="0059420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6"/>
    <w:uiPriority w:val="59"/>
    <w:rsid w:val="00CD164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6"/>
    <w:uiPriority w:val="59"/>
    <w:rsid w:val="00CD164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6"/>
    <w:uiPriority w:val="59"/>
    <w:rsid w:val="007A56A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6"/>
    <w:uiPriority w:val="59"/>
    <w:rsid w:val="00AE53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6"/>
    <w:uiPriority w:val="39"/>
    <w:rsid w:val="006C6F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6"/>
    <w:uiPriority w:val="39"/>
    <w:rsid w:val="00EE02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unhideWhenUsed/>
    <w:rsid w:val="000522A7"/>
    <w:pPr>
      <w:ind w:firstLine="0"/>
      <w:jc w:val="left"/>
    </w:pPr>
    <w:rPr>
      <w:rFonts w:asciiTheme="minorHAnsi" w:eastAsiaTheme="minorHAnsi" w:hAnsiTheme="minorHAnsi" w:cstheme="minorBidi"/>
      <w:sz w:val="20"/>
      <w:szCs w:val="20"/>
    </w:rPr>
  </w:style>
  <w:style w:type="character" w:customStyle="1" w:styleId="aa">
    <w:name w:val="Текст сноски Знак"/>
    <w:basedOn w:val="a0"/>
    <w:link w:val="a9"/>
    <w:semiHidden/>
    <w:rsid w:val="000522A7"/>
    <w:rPr>
      <w:rFonts w:asciiTheme="minorHAnsi" w:eastAsiaTheme="minorHAnsi" w:hAnsiTheme="minorHAnsi" w:cstheme="minorBidi"/>
      <w:lang w:eastAsia="en-US"/>
    </w:rPr>
  </w:style>
  <w:style w:type="character" w:styleId="ab">
    <w:name w:val="footnote reference"/>
    <w:basedOn w:val="a0"/>
    <w:semiHidden/>
    <w:unhideWhenUsed/>
    <w:rsid w:val="000522A7"/>
    <w:rPr>
      <w:vertAlign w:val="superscript"/>
    </w:rPr>
  </w:style>
  <w:style w:type="paragraph" w:customStyle="1" w:styleId="TableParagraph">
    <w:name w:val="Table Paragraph"/>
    <w:basedOn w:val="a"/>
    <w:uiPriority w:val="1"/>
    <w:qFormat/>
    <w:rsid w:val="0061452D"/>
    <w:pPr>
      <w:widowControl w:val="0"/>
      <w:autoSpaceDE w:val="0"/>
      <w:autoSpaceDN w:val="0"/>
      <w:ind w:left="105" w:firstLine="0"/>
      <w:jc w:val="left"/>
    </w:pPr>
    <w:rPr>
      <w:rFonts w:eastAsia="Times New Roman"/>
      <w:sz w:val="22"/>
      <w:szCs w:val="22"/>
      <w:lang w:val="en-US"/>
    </w:rPr>
  </w:style>
  <w:style w:type="character" w:styleId="ac">
    <w:name w:val="FollowedHyperlink"/>
    <w:basedOn w:val="a0"/>
    <w:uiPriority w:val="99"/>
    <w:semiHidden/>
    <w:unhideWhenUsed/>
    <w:rsid w:val="00A432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63E"/>
    <w:pPr>
      <w:ind w:firstLine="567"/>
      <w:jc w:val="both"/>
    </w:pPr>
    <w:rPr>
      <w:rFonts w:ascii="Times New Roman" w:hAnsi="Times New Roman"/>
      <w:sz w:val="24"/>
      <w:szCs w:val="24"/>
      <w:lang w:eastAsia="en-US"/>
    </w:rPr>
  </w:style>
  <w:style w:type="paragraph" w:styleId="1">
    <w:name w:val="heading 1"/>
    <w:basedOn w:val="a"/>
    <w:next w:val="a"/>
    <w:link w:val="10"/>
    <w:uiPriority w:val="9"/>
    <w:qFormat/>
    <w:rsid w:val="004F51E0"/>
    <w:pPr>
      <w:keepNext/>
      <w:keepLines/>
      <w:spacing w:before="120" w:line="360" w:lineRule="auto"/>
      <w:ind w:firstLine="709"/>
      <w:outlineLvl w:val="0"/>
    </w:pPr>
    <w:rPr>
      <w:rFonts w:eastAsia="Times New Roman"/>
      <w:b/>
      <w:bCs/>
      <w:szCs w:val="28"/>
    </w:rPr>
  </w:style>
  <w:style w:type="paragraph" w:styleId="2">
    <w:name w:val="heading 2"/>
    <w:basedOn w:val="a"/>
    <w:next w:val="a"/>
    <w:link w:val="20"/>
    <w:uiPriority w:val="9"/>
    <w:semiHidden/>
    <w:unhideWhenUsed/>
    <w:qFormat/>
    <w:rsid w:val="0002365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F51E0"/>
    <w:rPr>
      <w:rFonts w:ascii="Times New Roman" w:eastAsia="Times New Roman" w:hAnsi="Times New Roman"/>
      <w:b/>
      <w:bCs/>
      <w:sz w:val="28"/>
      <w:szCs w:val="28"/>
      <w:lang w:eastAsia="en-US"/>
    </w:rPr>
  </w:style>
  <w:style w:type="paragraph" w:styleId="a3">
    <w:name w:val="Balloon Text"/>
    <w:basedOn w:val="a"/>
    <w:link w:val="a4"/>
    <w:uiPriority w:val="99"/>
    <w:semiHidden/>
    <w:unhideWhenUsed/>
    <w:rsid w:val="002E3FC8"/>
    <w:rPr>
      <w:rFonts w:ascii="Tahoma" w:hAnsi="Tahoma" w:cs="Tahoma"/>
      <w:sz w:val="16"/>
      <w:szCs w:val="16"/>
    </w:rPr>
  </w:style>
  <w:style w:type="character" w:customStyle="1" w:styleId="a4">
    <w:name w:val="Текст выноски Знак"/>
    <w:link w:val="a3"/>
    <w:uiPriority w:val="99"/>
    <w:semiHidden/>
    <w:rsid w:val="002E3FC8"/>
    <w:rPr>
      <w:rFonts w:ascii="Tahoma" w:eastAsia="Calibri" w:hAnsi="Tahoma" w:cs="Tahoma"/>
      <w:sz w:val="16"/>
      <w:szCs w:val="16"/>
    </w:rPr>
  </w:style>
  <w:style w:type="paragraph" w:customStyle="1" w:styleId="CharChar">
    <w:name w:val="Char Char Знак Знак Знак Знак Знак Знак"/>
    <w:basedOn w:val="a"/>
    <w:rsid w:val="002512E8"/>
    <w:pPr>
      <w:spacing w:after="160" w:line="240" w:lineRule="exact"/>
      <w:ind w:firstLine="0"/>
      <w:jc w:val="left"/>
    </w:pPr>
    <w:rPr>
      <w:rFonts w:ascii="Verdana" w:eastAsia="Times New Roman" w:hAnsi="Verdana" w:cs="Verdana"/>
      <w:sz w:val="20"/>
      <w:szCs w:val="20"/>
      <w:lang w:val="en-US"/>
    </w:rPr>
  </w:style>
  <w:style w:type="paragraph" w:styleId="a5">
    <w:name w:val="No Spacing"/>
    <w:uiPriority w:val="1"/>
    <w:qFormat/>
    <w:rsid w:val="00823940"/>
    <w:pPr>
      <w:ind w:firstLine="567"/>
      <w:jc w:val="both"/>
    </w:pPr>
    <w:rPr>
      <w:rFonts w:ascii="Times New Roman" w:hAnsi="Times New Roman"/>
      <w:sz w:val="24"/>
      <w:szCs w:val="24"/>
      <w:lang w:eastAsia="en-US"/>
    </w:rPr>
  </w:style>
  <w:style w:type="table" w:customStyle="1" w:styleId="11">
    <w:name w:val="Сетка таблицы1"/>
    <w:basedOn w:val="a1"/>
    <w:next w:val="a6"/>
    <w:uiPriority w:val="59"/>
    <w:rsid w:val="00385A4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385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6605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23658"/>
    <w:rPr>
      <w:rFonts w:asciiTheme="majorHAnsi" w:eastAsiaTheme="majorEastAsia" w:hAnsiTheme="majorHAnsi" w:cstheme="majorBidi"/>
      <w:color w:val="2E74B5" w:themeColor="accent1" w:themeShade="BF"/>
      <w:sz w:val="26"/>
      <w:szCs w:val="26"/>
      <w:lang w:eastAsia="en-US"/>
    </w:rPr>
  </w:style>
  <w:style w:type="table" w:customStyle="1" w:styleId="3">
    <w:name w:val="Сетка таблицы3"/>
    <w:basedOn w:val="a1"/>
    <w:next w:val="a6"/>
    <w:uiPriority w:val="59"/>
    <w:rsid w:val="00F13DE6"/>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E215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39"/>
    <w:rsid w:val="004876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4415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4415EC"/>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14467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0A3C5D"/>
    <w:pPr>
      <w:spacing w:after="200"/>
    </w:pPr>
    <w:rPr>
      <w:i/>
      <w:iCs/>
      <w:color w:val="44546A" w:themeColor="text2"/>
      <w:sz w:val="18"/>
      <w:szCs w:val="18"/>
    </w:rPr>
  </w:style>
  <w:style w:type="character" w:styleId="a8">
    <w:name w:val="Hyperlink"/>
    <w:basedOn w:val="a0"/>
    <w:uiPriority w:val="99"/>
    <w:unhideWhenUsed/>
    <w:rsid w:val="000A3C5D"/>
    <w:rPr>
      <w:color w:val="0563C1" w:themeColor="hyperlink"/>
      <w:u w:val="single"/>
    </w:rPr>
  </w:style>
  <w:style w:type="table" w:customStyle="1" w:styleId="9">
    <w:name w:val="Сетка таблицы9"/>
    <w:basedOn w:val="a1"/>
    <w:next w:val="a6"/>
    <w:uiPriority w:val="39"/>
    <w:rsid w:val="00227C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39"/>
    <w:rsid w:val="002A7E3D"/>
    <w:pPr>
      <w:ind w:firstLine="567"/>
      <w:jc w:val="both"/>
    </w:pPr>
    <w:rPr>
      <w:rFonts w:ascii="Times New Roman" w:eastAsiaTheme="minorHAnsi"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39"/>
    <w:rsid w:val="00AB45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6"/>
    <w:uiPriority w:val="59"/>
    <w:rsid w:val="00A7492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6"/>
    <w:uiPriority w:val="59"/>
    <w:rsid w:val="006D00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6"/>
    <w:uiPriority w:val="39"/>
    <w:rsid w:val="00E954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6"/>
    <w:uiPriority w:val="39"/>
    <w:rsid w:val="00381CE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6"/>
    <w:uiPriority w:val="59"/>
    <w:rsid w:val="00381CE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39"/>
    <w:rsid w:val="0059420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6"/>
    <w:uiPriority w:val="59"/>
    <w:rsid w:val="00CD164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6"/>
    <w:uiPriority w:val="59"/>
    <w:rsid w:val="00CD164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6"/>
    <w:uiPriority w:val="59"/>
    <w:rsid w:val="007A56A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6"/>
    <w:uiPriority w:val="59"/>
    <w:rsid w:val="00AE53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6"/>
    <w:uiPriority w:val="39"/>
    <w:rsid w:val="006C6F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6"/>
    <w:uiPriority w:val="39"/>
    <w:rsid w:val="00EE02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unhideWhenUsed/>
    <w:rsid w:val="000522A7"/>
    <w:pPr>
      <w:ind w:firstLine="0"/>
      <w:jc w:val="left"/>
    </w:pPr>
    <w:rPr>
      <w:rFonts w:asciiTheme="minorHAnsi" w:eastAsiaTheme="minorHAnsi" w:hAnsiTheme="minorHAnsi" w:cstheme="minorBidi"/>
      <w:sz w:val="20"/>
      <w:szCs w:val="20"/>
    </w:rPr>
  </w:style>
  <w:style w:type="character" w:customStyle="1" w:styleId="aa">
    <w:name w:val="Текст сноски Знак"/>
    <w:basedOn w:val="a0"/>
    <w:link w:val="a9"/>
    <w:semiHidden/>
    <w:rsid w:val="000522A7"/>
    <w:rPr>
      <w:rFonts w:asciiTheme="minorHAnsi" w:eastAsiaTheme="minorHAnsi" w:hAnsiTheme="minorHAnsi" w:cstheme="minorBidi"/>
      <w:lang w:eastAsia="en-US"/>
    </w:rPr>
  </w:style>
  <w:style w:type="character" w:styleId="ab">
    <w:name w:val="footnote reference"/>
    <w:basedOn w:val="a0"/>
    <w:semiHidden/>
    <w:unhideWhenUsed/>
    <w:rsid w:val="000522A7"/>
    <w:rPr>
      <w:vertAlign w:val="superscript"/>
    </w:rPr>
  </w:style>
  <w:style w:type="paragraph" w:customStyle="1" w:styleId="TableParagraph">
    <w:name w:val="Table Paragraph"/>
    <w:basedOn w:val="a"/>
    <w:uiPriority w:val="1"/>
    <w:qFormat/>
    <w:rsid w:val="0061452D"/>
    <w:pPr>
      <w:widowControl w:val="0"/>
      <w:autoSpaceDE w:val="0"/>
      <w:autoSpaceDN w:val="0"/>
      <w:ind w:left="105" w:firstLine="0"/>
      <w:jc w:val="left"/>
    </w:pPr>
    <w:rPr>
      <w:rFonts w:eastAsia="Times New Roman"/>
      <w:sz w:val="22"/>
      <w:szCs w:val="22"/>
      <w:lang w:val="en-US"/>
    </w:rPr>
  </w:style>
  <w:style w:type="character" w:styleId="ac">
    <w:name w:val="FollowedHyperlink"/>
    <w:basedOn w:val="a0"/>
    <w:uiPriority w:val="99"/>
    <w:semiHidden/>
    <w:unhideWhenUsed/>
    <w:rsid w:val="00A4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teacode.com/online/ud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ivanov@spb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0396-D022-40A8-9817-61D52C45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УДК 532</vt:lpstr>
    </vt:vector>
  </TitlesOfParts>
  <Company>Reanimator Extreme Edition</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532</dc:title>
  <dc:subject/>
  <dc:creator>Administrator</dc:creator>
  <cp:keywords/>
  <cp:lastModifiedBy>USER</cp:lastModifiedBy>
  <cp:revision>15</cp:revision>
  <cp:lastPrinted>2024-01-24T15:27:00Z</cp:lastPrinted>
  <dcterms:created xsi:type="dcterms:W3CDTF">2023-02-01T09:46:00Z</dcterms:created>
  <dcterms:modified xsi:type="dcterms:W3CDTF">2025-01-31T09:16:00Z</dcterms:modified>
</cp:coreProperties>
</file>